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B47C" w14:textId="6A107F29" w:rsidR="005B629B" w:rsidRPr="00C634AA" w:rsidRDefault="00F415B4" w:rsidP="00C634AA">
      <w:pPr>
        <w:tabs>
          <w:tab w:val="left" w:pos="2220"/>
        </w:tabs>
        <w:rPr>
          <w:rFonts w:ascii="Arial" w:hAnsi="Arial" w:cs="Arial"/>
          <w:iCs/>
          <w:sz w:val="22"/>
          <w:szCs w:val="22"/>
        </w:rPr>
      </w:pPr>
      <w:r>
        <w:rPr>
          <w:rFonts w:ascii="Arial" w:hAnsi="Arial" w:cs="Arial"/>
          <w:i/>
          <w:sz w:val="22"/>
          <w:szCs w:val="22"/>
        </w:rPr>
        <w:tab/>
      </w:r>
    </w:p>
    <w:p w14:paraId="537B8595" w14:textId="136D533C" w:rsidR="00ED065A" w:rsidRDefault="001B0A81" w:rsidP="00F415B4">
      <w:pPr>
        <w:jc w:val="center"/>
        <w:rPr>
          <w:rFonts w:ascii="Arial" w:hAnsi="Arial" w:cs="Arial"/>
          <w:b/>
          <w:sz w:val="24"/>
          <w:szCs w:val="22"/>
        </w:rPr>
      </w:pPr>
      <w:bookmarkStart w:id="0" w:name="_Hlk169205232"/>
      <w:r>
        <w:rPr>
          <w:rFonts w:ascii="Arial" w:hAnsi="Arial" w:cs="Arial"/>
          <w:b/>
          <w:sz w:val="24"/>
          <w:szCs w:val="22"/>
        </w:rPr>
        <w:t xml:space="preserve">FNB Enhances Bank Operations </w:t>
      </w:r>
      <w:proofErr w:type="gramStart"/>
      <w:r>
        <w:rPr>
          <w:rFonts w:ascii="Arial" w:hAnsi="Arial" w:cs="Arial"/>
          <w:b/>
          <w:sz w:val="24"/>
          <w:szCs w:val="22"/>
        </w:rPr>
        <w:t>With</w:t>
      </w:r>
      <w:proofErr w:type="gramEnd"/>
      <w:r>
        <w:rPr>
          <w:rFonts w:ascii="Arial" w:hAnsi="Arial" w:cs="Arial"/>
          <w:b/>
          <w:sz w:val="24"/>
          <w:szCs w:val="22"/>
        </w:rPr>
        <w:t xml:space="preserve"> New Structure</w:t>
      </w:r>
    </w:p>
    <w:p w14:paraId="2AFE56C2" w14:textId="06A7EED4" w:rsidR="001B0A81" w:rsidRPr="00AB59BD" w:rsidRDefault="001B0A81" w:rsidP="00F415B4">
      <w:pPr>
        <w:jc w:val="center"/>
        <w:rPr>
          <w:rFonts w:ascii="Arial" w:hAnsi="Arial" w:cs="Arial"/>
          <w:bCs/>
          <w:i/>
          <w:iCs/>
          <w:sz w:val="24"/>
          <w:szCs w:val="22"/>
        </w:rPr>
      </w:pPr>
      <w:r w:rsidRPr="001B0A81">
        <w:rPr>
          <w:rFonts w:ascii="Arial" w:hAnsi="Arial" w:cs="Arial"/>
          <w:bCs/>
          <w:i/>
          <w:iCs/>
          <w:sz w:val="24"/>
          <w:szCs w:val="22"/>
        </w:rPr>
        <w:t xml:space="preserve">Justin </w:t>
      </w:r>
      <w:proofErr w:type="spellStart"/>
      <w:r w:rsidRPr="001B0A81">
        <w:rPr>
          <w:rFonts w:ascii="Arial" w:hAnsi="Arial" w:cs="Arial"/>
          <w:bCs/>
          <w:i/>
          <w:iCs/>
          <w:sz w:val="24"/>
          <w:szCs w:val="22"/>
        </w:rPr>
        <w:t>Kurth</w:t>
      </w:r>
      <w:proofErr w:type="spellEnd"/>
      <w:r w:rsidRPr="001B0A81">
        <w:rPr>
          <w:rFonts w:ascii="Arial" w:hAnsi="Arial" w:cs="Arial"/>
          <w:bCs/>
          <w:i/>
          <w:iCs/>
          <w:sz w:val="24"/>
          <w:szCs w:val="22"/>
        </w:rPr>
        <w:t xml:space="preserve"> Leads Streamlined </w:t>
      </w:r>
      <w:r w:rsidR="00BF378C">
        <w:rPr>
          <w:rFonts w:ascii="Arial" w:hAnsi="Arial" w:cs="Arial"/>
          <w:bCs/>
          <w:i/>
          <w:iCs/>
          <w:sz w:val="24"/>
          <w:szCs w:val="22"/>
        </w:rPr>
        <w:t xml:space="preserve">Operations </w:t>
      </w:r>
      <w:r w:rsidRPr="001B0A81">
        <w:rPr>
          <w:rFonts w:ascii="Arial" w:hAnsi="Arial" w:cs="Arial"/>
          <w:bCs/>
          <w:i/>
          <w:iCs/>
          <w:sz w:val="24"/>
          <w:szCs w:val="22"/>
        </w:rPr>
        <w:t xml:space="preserve">Organization Focused on Risk Management, </w:t>
      </w:r>
      <w:proofErr w:type="gramStart"/>
      <w:r w:rsidRPr="001B0A81">
        <w:rPr>
          <w:rFonts w:ascii="Arial" w:hAnsi="Arial" w:cs="Arial"/>
          <w:bCs/>
          <w:i/>
          <w:iCs/>
          <w:sz w:val="24"/>
          <w:szCs w:val="22"/>
        </w:rPr>
        <w:t>Efficiency</w:t>
      </w:r>
      <w:proofErr w:type="gramEnd"/>
      <w:r w:rsidRPr="001B0A81">
        <w:rPr>
          <w:rFonts w:ascii="Arial" w:hAnsi="Arial" w:cs="Arial"/>
          <w:bCs/>
          <w:i/>
          <w:iCs/>
          <w:sz w:val="24"/>
          <w:szCs w:val="22"/>
        </w:rPr>
        <w:t xml:space="preserve"> and Innovation</w:t>
      </w:r>
      <w:r w:rsidRPr="001B0A81" w:rsidDel="001B0A81">
        <w:rPr>
          <w:rFonts w:ascii="Arial" w:hAnsi="Arial" w:cs="Arial"/>
          <w:bCs/>
          <w:i/>
          <w:iCs/>
          <w:sz w:val="24"/>
          <w:szCs w:val="22"/>
        </w:rPr>
        <w:t xml:space="preserve"> </w:t>
      </w:r>
    </w:p>
    <w:p w14:paraId="2260F9CD" w14:textId="77777777" w:rsidR="00F415B4" w:rsidRPr="00E05D72" w:rsidRDefault="00F415B4" w:rsidP="00F415B4">
      <w:pPr>
        <w:rPr>
          <w:rFonts w:ascii="Arial" w:hAnsi="Arial" w:cs="Arial"/>
          <w:sz w:val="22"/>
          <w:szCs w:val="22"/>
        </w:rPr>
      </w:pPr>
    </w:p>
    <w:p w14:paraId="75231287" w14:textId="78BF8CBF" w:rsidR="00757C8A" w:rsidRDefault="00660598" w:rsidP="00757C8A">
      <w:pPr>
        <w:rPr>
          <w:rFonts w:ascii="Arial" w:hAnsi="Arial" w:cs="Arial"/>
          <w:sz w:val="22"/>
          <w:szCs w:val="22"/>
        </w:rPr>
      </w:pPr>
      <w:r>
        <w:rPr>
          <w:rFonts w:ascii="Arial" w:hAnsi="Arial" w:cs="Arial"/>
          <w:b/>
          <w:sz w:val="22"/>
          <w:szCs w:val="22"/>
        </w:rPr>
        <w:t>PITTSBURGH</w:t>
      </w:r>
      <w:r w:rsidR="00F415B4" w:rsidRPr="00151483">
        <w:rPr>
          <w:rFonts w:ascii="Arial" w:hAnsi="Arial" w:cs="Arial"/>
          <w:b/>
          <w:sz w:val="22"/>
          <w:szCs w:val="22"/>
        </w:rPr>
        <w:t xml:space="preserve">, PA – </w:t>
      </w:r>
      <w:r w:rsidR="00E55A13">
        <w:rPr>
          <w:rFonts w:ascii="Arial" w:hAnsi="Arial" w:cs="Arial"/>
          <w:b/>
          <w:sz w:val="22"/>
          <w:szCs w:val="22"/>
        </w:rPr>
        <w:t>June 17,</w:t>
      </w:r>
      <w:r>
        <w:rPr>
          <w:rFonts w:ascii="Arial" w:hAnsi="Arial" w:cs="Arial"/>
          <w:b/>
          <w:sz w:val="22"/>
          <w:szCs w:val="22"/>
        </w:rPr>
        <w:t xml:space="preserve"> 20</w:t>
      </w:r>
      <w:r w:rsidR="007810B2">
        <w:rPr>
          <w:rFonts w:ascii="Arial" w:hAnsi="Arial" w:cs="Arial"/>
          <w:b/>
          <w:sz w:val="22"/>
          <w:szCs w:val="22"/>
        </w:rPr>
        <w:t>2</w:t>
      </w:r>
      <w:r w:rsidR="00BA72C0">
        <w:rPr>
          <w:rFonts w:ascii="Arial" w:hAnsi="Arial" w:cs="Arial"/>
          <w:b/>
          <w:sz w:val="22"/>
          <w:szCs w:val="22"/>
        </w:rPr>
        <w:t>4</w:t>
      </w:r>
      <w:r w:rsidR="00F415B4" w:rsidRPr="00E05D72">
        <w:rPr>
          <w:rFonts w:ascii="Arial" w:hAnsi="Arial" w:cs="Arial"/>
          <w:sz w:val="22"/>
          <w:szCs w:val="22"/>
        </w:rPr>
        <w:t xml:space="preserve"> – </w:t>
      </w:r>
      <w:r w:rsidR="000531D7">
        <w:rPr>
          <w:rFonts w:ascii="Arial" w:hAnsi="Arial" w:cs="Arial"/>
          <w:sz w:val="22"/>
          <w:szCs w:val="22"/>
        </w:rPr>
        <w:t>F.N.B. Corporation (NYSE: FNB)</w:t>
      </w:r>
      <w:r w:rsidR="00834115">
        <w:rPr>
          <w:rFonts w:ascii="Arial" w:hAnsi="Arial" w:cs="Arial"/>
          <w:sz w:val="22"/>
          <w:szCs w:val="22"/>
        </w:rPr>
        <w:t>, the parent Company of First National Bank,</w:t>
      </w:r>
      <w:r w:rsidR="00B20CD2">
        <w:rPr>
          <w:rFonts w:ascii="Arial" w:hAnsi="Arial" w:cs="Arial"/>
          <w:sz w:val="22"/>
          <w:szCs w:val="22"/>
        </w:rPr>
        <w:t xml:space="preserve"> </w:t>
      </w:r>
      <w:r w:rsidR="005D2CC9">
        <w:rPr>
          <w:rFonts w:ascii="Arial" w:hAnsi="Arial" w:cs="Arial"/>
          <w:sz w:val="22"/>
          <w:szCs w:val="22"/>
        </w:rPr>
        <w:t>today announced</w:t>
      </w:r>
      <w:r w:rsidR="00E37922">
        <w:rPr>
          <w:rFonts w:ascii="Arial" w:hAnsi="Arial" w:cs="Arial"/>
          <w:sz w:val="22"/>
          <w:szCs w:val="22"/>
        </w:rPr>
        <w:t xml:space="preserve"> it has enhanced </w:t>
      </w:r>
      <w:r w:rsidR="007457F5">
        <w:rPr>
          <w:rFonts w:ascii="Arial" w:hAnsi="Arial" w:cs="Arial"/>
          <w:sz w:val="22"/>
          <w:szCs w:val="22"/>
        </w:rPr>
        <w:t xml:space="preserve">its </w:t>
      </w:r>
      <w:r w:rsidR="00882A85">
        <w:rPr>
          <w:rFonts w:ascii="Arial" w:hAnsi="Arial" w:cs="Arial"/>
          <w:sz w:val="22"/>
          <w:szCs w:val="22"/>
        </w:rPr>
        <w:t>Bank Operations</w:t>
      </w:r>
      <w:r w:rsidR="00C758D2">
        <w:rPr>
          <w:rFonts w:ascii="Arial" w:hAnsi="Arial" w:cs="Arial"/>
          <w:sz w:val="22"/>
          <w:szCs w:val="22"/>
        </w:rPr>
        <w:t xml:space="preserve"> with a </w:t>
      </w:r>
      <w:r w:rsidR="00164A83">
        <w:rPr>
          <w:rFonts w:ascii="Arial" w:hAnsi="Arial" w:cs="Arial"/>
          <w:sz w:val="22"/>
          <w:szCs w:val="22"/>
        </w:rPr>
        <w:t>single</w:t>
      </w:r>
      <w:r w:rsidR="00C758D2">
        <w:rPr>
          <w:rFonts w:ascii="Arial" w:hAnsi="Arial" w:cs="Arial"/>
          <w:sz w:val="22"/>
          <w:szCs w:val="22"/>
        </w:rPr>
        <w:t>, streamlined reporting structure</w:t>
      </w:r>
      <w:r w:rsidR="00882A85">
        <w:rPr>
          <w:rFonts w:ascii="Arial" w:hAnsi="Arial" w:cs="Arial"/>
          <w:sz w:val="22"/>
          <w:szCs w:val="22"/>
        </w:rPr>
        <w:t>. The updates are</w:t>
      </w:r>
      <w:r w:rsidR="00C758D2">
        <w:rPr>
          <w:rFonts w:ascii="Arial" w:hAnsi="Arial" w:cs="Arial"/>
          <w:sz w:val="22"/>
          <w:szCs w:val="22"/>
        </w:rPr>
        <w:t xml:space="preserve"> designed</w:t>
      </w:r>
      <w:r w:rsidR="00882A85">
        <w:rPr>
          <w:rFonts w:ascii="Arial" w:hAnsi="Arial" w:cs="Arial"/>
          <w:sz w:val="22"/>
          <w:szCs w:val="22"/>
        </w:rPr>
        <w:t xml:space="preserve"> to </w:t>
      </w:r>
      <w:r w:rsidR="00997D5E">
        <w:rPr>
          <w:rFonts w:ascii="Arial" w:hAnsi="Arial" w:cs="Arial"/>
          <w:sz w:val="22"/>
          <w:szCs w:val="22"/>
        </w:rPr>
        <w:t xml:space="preserve">enable FNB to </w:t>
      </w:r>
      <w:proofErr w:type="gramStart"/>
      <w:r w:rsidR="00997D5E">
        <w:rPr>
          <w:rFonts w:ascii="Arial" w:hAnsi="Arial" w:cs="Arial"/>
          <w:sz w:val="22"/>
          <w:szCs w:val="22"/>
        </w:rPr>
        <w:t xml:space="preserve">more effectively </w:t>
      </w:r>
      <w:r w:rsidR="008821D1">
        <w:rPr>
          <w:rFonts w:ascii="Arial" w:hAnsi="Arial" w:cs="Arial"/>
          <w:sz w:val="22"/>
          <w:szCs w:val="22"/>
        </w:rPr>
        <w:t>apply automation</w:t>
      </w:r>
      <w:r w:rsidR="00997D5E">
        <w:rPr>
          <w:rFonts w:ascii="Arial" w:hAnsi="Arial" w:cs="Arial"/>
          <w:sz w:val="22"/>
          <w:szCs w:val="22"/>
        </w:rPr>
        <w:t>, d</w:t>
      </w:r>
      <w:r w:rsidR="00757C8A">
        <w:rPr>
          <w:rFonts w:ascii="Arial" w:hAnsi="Arial" w:cs="Arial"/>
          <w:sz w:val="22"/>
          <w:szCs w:val="22"/>
        </w:rPr>
        <w:t xml:space="preserve">rive efficiency and </w:t>
      </w:r>
      <w:r w:rsidR="005D2CC9">
        <w:rPr>
          <w:rFonts w:ascii="Arial" w:hAnsi="Arial" w:cs="Arial"/>
          <w:sz w:val="22"/>
          <w:szCs w:val="22"/>
        </w:rPr>
        <w:t>innovation</w:t>
      </w:r>
      <w:r w:rsidR="008C2493">
        <w:rPr>
          <w:rFonts w:ascii="Arial" w:hAnsi="Arial" w:cs="Arial"/>
          <w:sz w:val="22"/>
          <w:szCs w:val="22"/>
        </w:rPr>
        <w:t>,</w:t>
      </w:r>
      <w:r w:rsidR="001F16C3">
        <w:rPr>
          <w:rFonts w:ascii="Arial" w:hAnsi="Arial" w:cs="Arial"/>
          <w:sz w:val="22"/>
          <w:szCs w:val="22"/>
        </w:rPr>
        <w:t xml:space="preserve"> </w:t>
      </w:r>
      <w:r w:rsidR="00E37922">
        <w:rPr>
          <w:rFonts w:ascii="Arial" w:hAnsi="Arial" w:cs="Arial"/>
          <w:sz w:val="22"/>
          <w:szCs w:val="22"/>
        </w:rPr>
        <w:t>further strengthen FNB’s focus</w:t>
      </w:r>
      <w:proofErr w:type="gramEnd"/>
      <w:r w:rsidR="00E37922">
        <w:rPr>
          <w:rFonts w:ascii="Arial" w:hAnsi="Arial" w:cs="Arial"/>
          <w:sz w:val="22"/>
          <w:szCs w:val="22"/>
        </w:rPr>
        <w:t xml:space="preserve"> on risk management</w:t>
      </w:r>
      <w:r w:rsidR="00164A83">
        <w:rPr>
          <w:rFonts w:ascii="Arial" w:hAnsi="Arial" w:cs="Arial"/>
          <w:sz w:val="22"/>
          <w:szCs w:val="22"/>
        </w:rPr>
        <w:t xml:space="preserve"> and </w:t>
      </w:r>
      <w:r w:rsidR="00FC2537">
        <w:rPr>
          <w:rFonts w:ascii="Arial" w:hAnsi="Arial" w:cs="Arial"/>
          <w:sz w:val="22"/>
          <w:szCs w:val="22"/>
        </w:rPr>
        <w:t>create</w:t>
      </w:r>
      <w:r w:rsidR="00164A83">
        <w:rPr>
          <w:rFonts w:ascii="Arial" w:hAnsi="Arial" w:cs="Arial"/>
          <w:sz w:val="22"/>
          <w:szCs w:val="22"/>
        </w:rPr>
        <w:t xml:space="preserve"> a superior customer experience</w:t>
      </w:r>
      <w:r w:rsidR="007457F5">
        <w:rPr>
          <w:rFonts w:ascii="Arial" w:hAnsi="Arial" w:cs="Arial"/>
          <w:sz w:val="22"/>
          <w:szCs w:val="22"/>
        </w:rPr>
        <w:t>.</w:t>
      </w:r>
    </w:p>
    <w:p w14:paraId="0F9E2AB6" w14:textId="77777777" w:rsidR="002336ED" w:rsidRDefault="002336ED" w:rsidP="00757C8A">
      <w:pPr>
        <w:rPr>
          <w:rFonts w:ascii="Arial" w:hAnsi="Arial" w:cs="Arial"/>
          <w:sz w:val="22"/>
          <w:szCs w:val="22"/>
        </w:rPr>
      </w:pPr>
    </w:p>
    <w:p w14:paraId="2B727F3A" w14:textId="2E7ABAA3" w:rsidR="00E37922" w:rsidRDefault="002336ED" w:rsidP="00E37922">
      <w:pPr>
        <w:rPr>
          <w:rFonts w:ascii="Arial" w:hAnsi="Arial" w:cs="Arial"/>
          <w:sz w:val="22"/>
          <w:szCs w:val="22"/>
        </w:rPr>
      </w:pPr>
      <w:r>
        <w:rPr>
          <w:rFonts w:ascii="Arial" w:hAnsi="Arial" w:cs="Arial"/>
          <w:sz w:val="22"/>
          <w:szCs w:val="22"/>
        </w:rPr>
        <w:t xml:space="preserve">Justin </w:t>
      </w:r>
      <w:proofErr w:type="spellStart"/>
      <w:r>
        <w:rPr>
          <w:rFonts w:ascii="Arial" w:hAnsi="Arial" w:cs="Arial"/>
          <w:sz w:val="22"/>
          <w:szCs w:val="22"/>
        </w:rPr>
        <w:t>Kurth</w:t>
      </w:r>
      <w:proofErr w:type="spellEnd"/>
      <w:r w:rsidR="00164A83">
        <w:rPr>
          <w:rFonts w:ascii="Arial" w:hAnsi="Arial" w:cs="Arial"/>
          <w:sz w:val="22"/>
          <w:szCs w:val="22"/>
        </w:rPr>
        <w:t xml:space="preserve"> leads the merged Bank Operations organization in his new role as</w:t>
      </w:r>
      <w:r w:rsidRPr="002336ED">
        <w:rPr>
          <w:rFonts w:ascii="Arial" w:hAnsi="Arial" w:cs="Arial"/>
          <w:sz w:val="22"/>
          <w:szCs w:val="22"/>
        </w:rPr>
        <w:t xml:space="preserve"> Executive Vice President, Director of Banking Enterprise Operations</w:t>
      </w:r>
      <w:r>
        <w:rPr>
          <w:rFonts w:ascii="Arial" w:hAnsi="Arial" w:cs="Arial"/>
          <w:sz w:val="22"/>
          <w:szCs w:val="22"/>
        </w:rPr>
        <w:t xml:space="preserve">. </w:t>
      </w:r>
      <w:r w:rsidR="00E37922">
        <w:rPr>
          <w:rFonts w:ascii="Arial" w:hAnsi="Arial" w:cs="Arial"/>
          <w:sz w:val="22"/>
          <w:szCs w:val="22"/>
        </w:rPr>
        <w:t xml:space="preserve">In addition to his oversight </w:t>
      </w:r>
      <w:r w:rsidR="00164A83">
        <w:rPr>
          <w:rFonts w:ascii="Arial" w:hAnsi="Arial" w:cs="Arial"/>
          <w:sz w:val="22"/>
          <w:szCs w:val="22"/>
        </w:rPr>
        <w:t xml:space="preserve">of </w:t>
      </w:r>
      <w:r w:rsidR="00E37922">
        <w:rPr>
          <w:rFonts w:ascii="Arial" w:hAnsi="Arial" w:cs="Arial"/>
          <w:sz w:val="22"/>
          <w:szCs w:val="22"/>
        </w:rPr>
        <w:t>the Customer</w:t>
      </w:r>
      <w:r w:rsidR="00E37922" w:rsidRPr="00A141EE">
        <w:rPr>
          <w:rFonts w:ascii="Arial" w:hAnsi="Arial" w:cs="Arial"/>
          <w:sz w:val="22"/>
          <w:szCs w:val="22"/>
        </w:rPr>
        <w:t xml:space="preserve"> Contact Center, Retail Branch Operations</w:t>
      </w:r>
      <w:r w:rsidR="00E37922">
        <w:rPr>
          <w:rFonts w:ascii="Arial" w:hAnsi="Arial" w:cs="Arial"/>
          <w:sz w:val="22"/>
          <w:szCs w:val="22"/>
        </w:rPr>
        <w:t xml:space="preserve"> and </w:t>
      </w:r>
      <w:r w:rsidR="00E37922" w:rsidRPr="00A141EE">
        <w:rPr>
          <w:rFonts w:ascii="Arial" w:hAnsi="Arial" w:cs="Arial"/>
          <w:sz w:val="22"/>
          <w:szCs w:val="22"/>
        </w:rPr>
        <w:t>Compliance and Emergent Risk</w:t>
      </w:r>
      <w:r w:rsidR="00E37922">
        <w:rPr>
          <w:rFonts w:ascii="Arial" w:hAnsi="Arial" w:cs="Arial"/>
          <w:sz w:val="22"/>
          <w:szCs w:val="22"/>
        </w:rPr>
        <w:t xml:space="preserve">, </w:t>
      </w:r>
      <w:r w:rsidR="00164A83">
        <w:rPr>
          <w:rFonts w:ascii="Arial" w:hAnsi="Arial" w:cs="Arial"/>
          <w:sz w:val="22"/>
          <w:szCs w:val="22"/>
        </w:rPr>
        <w:t>he</w:t>
      </w:r>
      <w:r w:rsidR="00E37922">
        <w:rPr>
          <w:rFonts w:ascii="Arial" w:hAnsi="Arial" w:cs="Arial"/>
          <w:sz w:val="22"/>
          <w:szCs w:val="22"/>
        </w:rPr>
        <w:t xml:space="preserve"> adds responsibility for </w:t>
      </w:r>
      <w:r w:rsidR="00E37922" w:rsidRPr="00A141EE">
        <w:rPr>
          <w:rFonts w:ascii="Arial" w:hAnsi="Arial" w:cs="Arial"/>
          <w:sz w:val="22"/>
          <w:szCs w:val="22"/>
        </w:rPr>
        <w:t>Loan</w:t>
      </w:r>
      <w:r w:rsidR="00E37922">
        <w:rPr>
          <w:rFonts w:ascii="Arial" w:hAnsi="Arial" w:cs="Arial"/>
          <w:sz w:val="22"/>
          <w:szCs w:val="22"/>
        </w:rPr>
        <w:t xml:space="preserve"> Operations and Efficiencies as well as</w:t>
      </w:r>
      <w:r w:rsidR="00E37922" w:rsidRPr="00A141EE">
        <w:rPr>
          <w:rFonts w:ascii="Arial" w:hAnsi="Arial" w:cs="Arial"/>
          <w:sz w:val="22"/>
          <w:szCs w:val="22"/>
        </w:rPr>
        <w:t xml:space="preserve"> Deposit Operations and Processing</w:t>
      </w:r>
      <w:r w:rsidR="00E37922">
        <w:rPr>
          <w:rFonts w:ascii="Arial" w:hAnsi="Arial" w:cs="Arial"/>
          <w:sz w:val="22"/>
          <w:szCs w:val="22"/>
        </w:rPr>
        <w:t xml:space="preserve">. </w:t>
      </w:r>
      <w:r w:rsidR="00852D52">
        <w:rPr>
          <w:rFonts w:ascii="Arial" w:hAnsi="Arial" w:cs="Arial"/>
          <w:sz w:val="22"/>
          <w:szCs w:val="22"/>
        </w:rPr>
        <w:t xml:space="preserve">This comprehensive view of Bank Operations positions </w:t>
      </w:r>
      <w:proofErr w:type="spellStart"/>
      <w:r w:rsidR="00852D52">
        <w:rPr>
          <w:rFonts w:ascii="Arial" w:hAnsi="Arial" w:cs="Arial"/>
          <w:sz w:val="22"/>
          <w:szCs w:val="22"/>
        </w:rPr>
        <w:t>Kurth</w:t>
      </w:r>
      <w:proofErr w:type="spellEnd"/>
      <w:r w:rsidR="00852D52">
        <w:rPr>
          <w:rFonts w:ascii="Arial" w:hAnsi="Arial" w:cs="Arial"/>
          <w:sz w:val="22"/>
          <w:szCs w:val="22"/>
        </w:rPr>
        <w:t xml:space="preserve"> to </w:t>
      </w:r>
      <w:r w:rsidR="00FC2537">
        <w:rPr>
          <w:rFonts w:ascii="Arial" w:hAnsi="Arial" w:cs="Arial"/>
          <w:sz w:val="22"/>
          <w:szCs w:val="22"/>
        </w:rPr>
        <w:t xml:space="preserve">implement process improvements to foster </w:t>
      </w:r>
      <w:r w:rsidR="00852D52">
        <w:rPr>
          <w:rFonts w:ascii="Arial" w:hAnsi="Arial" w:cs="Arial"/>
          <w:sz w:val="22"/>
          <w:szCs w:val="22"/>
        </w:rPr>
        <w:t xml:space="preserve">productivity, </w:t>
      </w:r>
      <w:proofErr w:type="gramStart"/>
      <w:r w:rsidR="00852D52">
        <w:rPr>
          <w:rFonts w:ascii="Arial" w:hAnsi="Arial" w:cs="Arial"/>
          <w:sz w:val="22"/>
          <w:szCs w:val="22"/>
        </w:rPr>
        <w:t>resilience</w:t>
      </w:r>
      <w:proofErr w:type="gramEnd"/>
      <w:r w:rsidR="00852D52">
        <w:rPr>
          <w:rFonts w:ascii="Arial" w:hAnsi="Arial" w:cs="Arial"/>
          <w:sz w:val="22"/>
          <w:szCs w:val="22"/>
        </w:rPr>
        <w:t xml:space="preserve"> and stability </w:t>
      </w:r>
      <w:r w:rsidR="00EC1735">
        <w:rPr>
          <w:rFonts w:ascii="Arial" w:hAnsi="Arial" w:cs="Arial"/>
          <w:sz w:val="22"/>
          <w:szCs w:val="22"/>
        </w:rPr>
        <w:t xml:space="preserve">as FNB </w:t>
      </w:r>
      <w:r w:rsidR="00BF378C">
        <w:rPr>
          <w:rFonts w:ascii="Arial" w:hAnsi="Arial" w:cs="Arial"/>
          <w:sz w:val="22"/>
          <w:szCs w:val="22"/>
        </w:rPr>
        <w:t>prepares for heightened regulatory standar</w:t>
      </w:r>
      <w:r w:rsidR="00EC1735">
        <w:rPr>
          <w:rFonts w:ascii="Arial" w:hAnsi="Arial" w:cs="Arial"/>
          <w:sz w:val="22"/>
          <w:szCs w:val="22"/>
        </w:rPr>
        <w:t>ds that apply when financial institutions cross $50 billion in assets</w:t>
      </w:r>
      <w:r w:rsidR="00BF378C">
        <w:rPr>
          <w:rFonts w:ascii="Arial" w:hAnsi="Arial" w:cs="Arial"/>
          <w:sz w:val="22"/>
          <w:szCs w:val="22"/>
        </w:rPr>
        <w:t>.</w:t>
      </w:r>
    </w:p>
    <w:p w14:paraId="37D8EA31" w14:textId="16B66A04" w:rsidR="003604CF" w:rsidRDefault="003604CF" w:rsidP="003604CF">
      <w:pPr>
        <w:rPr>
          <w:rFonts w:ascii="Arial" w:hAnsi="Arial" w:cs="Arial"/>
          <w:sz w:val="22"/>
          <w:szCs w:val="22"/>
        </w:rPr>
      </w:pPr>
    </w:p>
    <w:p w14:paraId="5E377BB3" w14:textId="47359953" w:rsidR="00093543" w:rsidRDefault="0034406A" w:rsidP="00407258">
      <w:pPr>
        <w:rPr>
          <w:rFonts w:ascii="Arial" w:hAnsi="Arial" w:cs="Arial"/>
          <w:sz w:val="22"/>
          <w:szCs w:val="22"/>
        </w:rPr>
      </w:pPr>
      <w:r>
        <w:rPr>
          <w:rFonts w:ascii="Arial" w:hAnsi="Arial" w:cs="Arial"/>
          <w:sz w:val="22"/>
          <w:szCs w:val="22"/>
        </w:rPr>
        <w:t>“</w:t>
      </w:r>
      <w:r w:rsidR="008821D1">
        <w:rPr>
          <w:rFonts w:ascii="Arial" w:hAnsi="Arial" w:cs="Arial"/>
          <w:sz w:val="22"/>
          <w:szCs w:val="22"/>
        </w:rPr>
        <w:t>FNB is focusing on being competitive in a rapidly changing environment where our effective adoption of emerging technology and ability to meet heightened risk management expectations are critical to our continued success, especially as we reach new milestones in our growth</w:t>
      </w:r>
      <w:r>
        <w:rPr>
          <w:rFonts w:ascii="Arial" w:hAnsi="Arial" w:cs="Arial"/>
          <w:sz w:val="22"/>
          <w:szCs w:val="22"/>
        </w:rPr>
        <w:t xml:space="preserve">,” </w:t>
      </w:r>
      <w:r w:rsidR="00DD4F83" w:rsidRPr="00DD4F83">
        <w:rPr>
          <w:rFonts w:ascii="Arial" w:hAnsi="Arial" w:cs="Arial"/>
          <w:sz w:val="22"/>
          <w:szCs w:val="22"/>
        </w:rPr>
        <w:t xml:space="preserve">said Vincent J. </w:t>
      </w:r>
      <w:proofErr w:type="spellStart"/>
      <w:r w:rsidR="00DD4F83" w:rsidRPr="00DD4F83">
        <w:rPr>
          <w:rFonts w:ascii="Arial" w:hAnsi="Arial" w:cs="Arial"/>
          <w:sz w:val="22"/>
          <w:szCs w:val="22"/>
        </w:rPr>
        <w:t>Delie</w:t>
      </w:r>
      <w:proofErr w:type="spellEnd"/>
      <w:r w:rsidR="00DD4F83" w:rsidRPr="00DD4F83">
        <w:rPr>
          <w:rFonts w:ascii="Arial" w:hAnsi="Arial" w:cs="Arial"/>
          <w:sz w:val="22"/>
          <w:szCs w:val="22"/>
        </w:rPr>
        <w:t>, Jr., Chairman, President and Chief Executive Officer of F.N.B. Corporation and First National Bank</w:t>
      </w:r>
      <w:r w:rsidR="00BB4320">
        <w:rPr>
          <w:rFonts w:ascii="Arial" w:hAnsi="Arial" w:cs="Arial"/>
          <w:sz w:val="22"/>
          <w:szCs w:val="22"/>
        </w:rPr>
        <w:t xml:space="preserve">. </w:t>
      </w:r>
      <w:r w:rsidR="00A11E23">
        <w:rPr>
          <w:rFonts w:ascii="Arial" w:hAnsi="Arial" w:cs="Arial"/>
          <w:sz w:val="22"/>
          <w:szCs w:val="22"/>
        </w:rPr>
        <w:t>“</w:t>
      </w:r>
      <w:r w:rsidR="00852D52">
        <w:rPr>
          <w:rFonts w:ascii="Arial" w:hAnsi="Arial" w:cs="Arial"/>
          <w:sz w:val="22"/>
          <w:szCs w:val="22"/>
        </w:rPr>
        <w:t>Justin</w:t>
      </w:r>
      <w:r w:rsidR="00E32A41">
        <w:rPr>
          <w:rFonts w:ascii="Arial" w:hAnsi="Arial" w:cs="Arial"/>
          <w:sz w:val="22"/>
          <w:szCs w:val="22"/>
        </w:rPr>
        <w:t xml:space="preserve"> has used</w:t>
      </w:r>
      <w:r w:rsidR="00EC1735">
        <w:rPr>
          <w:rFonts w:ascii="Arial" w:hAnsi="Arial" w:cs="Arial"/>
          <w:sz w:val="22"/>
          <w:szCs w:val="22"/>
        </w:rPr>
        <w:t xml:space="preserve"> innovation </w:t>
      </w:r>
      <w:r w:rsidR="00E32A41">
        <w:rPr>
          <w:rFonts w:ascii="Arial" w:hAnsi="Arial" w:cs="Arial"/>
          <w:sz w:val="22"/>
          <w:szCs w:val="22"/>
        </w:rPr>
        <w:t>to increase</w:t>
      </w:r>
      <w:r w:rsidR="00BF378C">
        <w:rPr>
          <w:rFonts w:ascii="Arial" w:hAnsi="Arial" w:cs="Arial"/>
          <w:sz w:val="22"/>
          <w:szCs w:val="22"/>
        </w:rPr>
        <w:t xml:space="preserve"> </w:t>
      </w:r>
      <w:r w:rsidR="00BF378C" w:rsidRPr="004C7DBF">
        <w:rPr>
          <w:rFonts w:ascii="Arial" w:hAnsi="Arial" w:cs="Arial"/>
          <w:sz w:val="22"/>
          <w:szCs w:val="22"/>
        </w:rPr>
        <w:t>efficiency</w:t>
      </w:r>
      <w:r w:rsidR="00BF378C">
        <w:rPr>
          <w:rFonts w:ascii="Arial" w:hAnsi="Arial" w:cs="Arial"/>
          <w:sz w:val="22"/>
          <w:szCs w:val="22"/>
        </w:rPr>
        <w:t xml:space="preserve"> and accuracy </w:t>
      </w:r>
      <w:r w:rsidR="00997D5E">
        <w:rPr>
          <w:rFonts w:ascii="Arial" w:hAnsi="Arial" w:cs="Arial"/>
          <w:sz w:val="22"/>
          <w:szCs w:val="22"/>
        </w:rPr>
        <w:t>while leading Retail Operations and our Contact Center</w:t>
      </w:r>
      <w:r w:rsidR="00BF378C">
        <w:rPr>
          <w:rFonts w:ascii="Arial" w:hAnsi="Arial" w:cs="Arial"/>
          <w:sz w:val="22"/>
          <w:szCs w:val="22"/>
        </w:rPr>
        <w:t xml:space="preserve">, </w:t>
      </w:r>
      <w:r w:rsidR="00EC1735">
        <w:rPr>
          <w:rFonts w:ascii="Arial" w:hAnsi="Arial" w:cs="Arial"/>
          <w:sz w:val="22"/>
          <w:szCs w:val="22"/>
        </w:rPr>
        <w:t>resulting in an improved customer</w:t>
      </w:r>
      <w:r w:rsidR="00BF378C">
        <w:rPr>
          <w:rFonts w:ascii="Arial" w:hAnsi="Arial" w:cs="Arial"/>
          <w:sz w:val="22"/>
          <w:szCs w:val="22"/>
        </w:rPr>
        <w:t xml:space="preserve"> </w:t>
      </w:r>
      <w:r w:rsidR="00EC1735">
        <w:rPr>
          <w:rFonts w:ascii="Arial" w:hAnsi="Arial" w:cs="Arial"/>
          <w:sz w:val="22"/>
          <w:szCs w:val="22"/>
        </w:rPr>
        <w:t>experience overall</w:t>
      </w:r>
      <w:r w:rsidR="00852D52">
        <w:rPr>
          <w:rFonts w:ascii="Arial" w:hAnsi="Arial" w:cs="Arial"/>
          <w:sz w:val="22"/>
          <w:szCs w:val="22"/>
        </w:rPr>
        <w:t xml:space="preserve">. His </w:t>
      </w:r>
      <w:r w:rsidR="004A4A4A">
        <w:rPr>
          <w:rFonts w:ascii="Arial" w:hAnsi="Arial" w:cs="Arial"/>
          <w:sz w:val="22"/>
          <w:szCs w:val="22"/>
        </w:rPr>
        <w:t xml:space="preserve">analytical </w:t>
      </w:r>
      <w:r w:rsidR="001F0FEC">
        <w:rPr>
          <w:rFonts w:ascii="Arial" w:hAnsi="Arial" w:cs="Arial"/>
          <w:sz w:val="22"/>
          <w:szCs w:val="22"/>
        </w:rPr>
        <w:t>mindset and</w:t>
      </w:r>
      <w:r w:rsidR="00A11E23">
        <w:rPr>
          <w:rFonts w:ascii="Arial" w:hAnsi="Arial" w:cs="Arial"/>
          <w:sz w:val="22"/>
          <w:szCs w:val="22"/>
        </w:rPr>
        <w:t xml:space="preserve"> proven </w:t>
      </w:r>
      <w:r w:rsidR="009921F7">
        <w:rPr>
          <w:rFonts w:ascii="Arial" w:hAnsi="Arial" w:cs="Arial"/>
          <w:sz w:val="22"/>
          <w:szCs w:val="22"/>
        </w:rPr>
        <w:t xml:space="preserve">capacity </w:t>
      </w:r>
      <w:r w:rsidR="00A11E23">
        <w:rPr>
          <w:rFonts w:ascii="Arial" w:hAnsi="Arial" w:cs="Arial"/>
          <w:sz w:val="22"/>
          <w:szCs w:val="22"/>
        </w:rPr>
        <w:t xml:space="preserve">to </w:t>
      </w:r>
      <w:r w:rsidR="009905B4">
        <w:rPr>
          <w:rFonts w:ascii="Arial" w:hAnsi="Arial" w:cs="Arial"/>
          <w:sz w:val="22"/>
          <w:szCs w:val="22"/>
        </w:rPr>
        <w:t xml:space="preserve">drive </w:t>
      </w:r>
      <w:r w:rsidR="009B587B">
        <w:rPr>
          <w:rFonts w:ascii="Arial" w:hAnsi="Arial" w:cs="Arial"/>
          <w:sz w:val="22"/>
          <w:szCs w:val="22"/>
        </w:rPr>
        <w:t>transformation</w:t>
      </w:r>
      <w:r w:rsidR="00B620C4">
        <w:rPr>
          <w:rFonts w:ascii="Arial" w:hAnsi="Arial" w:cs="Arial"/>
          <w:sz w:val="22"/>
          <w:szCs w:val="22"/>
        </w:rPr>
        <w:t xml:space="preserve"> </w:t>
      </w:r>
      <w:r w:rsidR="001F0FEC">
        <w:rPr>
          <w:rFonts w:ascii="Arial" w:hAnsi="Arial" w:cs="Arial"/>
          <w:sz w:val="22"/>
          <w:szCs w:val="22"/>
        </w:rPr>
        <w:t xml:space="preserve">make him a </w:t>
      </w:r>
      <w:r w:rsidR="00C52CD1">
        <w:rPr>
          <w:rFonts w:ascii="Arial" w:hAnsi="Arial" w:cs="Arial"/>
          <w:sz w:val="22"/>
          <w:szCs w:val="22"/>
        </w:rPr>
        <w:t>strong fit</w:t>
      </w:r>
      <w:r w:rsidR="00032479">
        <w:rPr>
          <w:rFonts w:ascii="Arial" w:hAnsi="Arial" w:cs="Arial"/>
          <w:sz w:val="22"/>
          <w:szCs w:val="22"/>
        </w:rPr>
        <w:t xml:space="preserve"> to lead our operations </w:t>
      </w:r>
      <w:r w:rsidR="00665C72">
        <w:rPr>
          <w:rFonts w:ascii="Arial" w:hAnsi="Arial" w:cs="Arial"/>
          <w:sz w:val="22"/>
          <w:szCs w:val="22"/>
        </w:rPr>
        <w:t>with</w:t>
      </w:r>
      <w:r w:rsidR="00032479">
        <w:rPr>
          <w:rFonts w:ascii="Arial" w:hAnsi="Arial" w:cs="Arial"/>
          <w:sz w:val="22"/>
          <w:szCs w:val="22"/>
        </w:rPr>
        <w:t>in</w:t>
      </w:r>
      <w:r w:rsidR="00CE5FE4">
        <w:rPr>
          <w:rFonts w:ascii="Arial" w:hAnsi="Arial" w:cs="Arial"/>
          <w:sz w:val="22"/>
          <w:szCs w:val="22"/>
        </w:rPr>
        <w:t xml:space="preserve"> this new structure.</w:t>
      </w:r>
      <w:r w:rsidR="00BF7825">
        <w:rPr>
          <w:rFonts w:ascii="Arial" w:hAnsi="Arial" w:cs="Arial"/>
          <w:sz w:val="22"/>
          <w:szCs w:val="22"/>
        </w:rPr>
        <w:t>”</w:t>
      </w:r>
    </w:p>
    <w:p w14:paraId="5E01146E" w14:textId="77777777" w:rsidR="00997D5E" w:rsidRDefault="00997D5E" w:rsidP="00407258">
      <w:pPr>
        <w:rPr>
          <w:rFonts w:ascii="Arial" w:hAnsi="Arial" w:cs="Arial"/>
          <w:sz w:val="22"/>
          <w:szCs w:val="22"/>
        </w:rPr>
      </w:pPr>
    </w:p>
    <w:p w14:paraId="215493A8" w14:textId="7DC5F5FC" w:rsidR="00AA2F02" w:rsidRDefault="009E2477" w:rsidP="009E2477">
      <w:pPr>
        <w:rPr>
          <w:rFonts w:ascii="Arial" w:hAnsi="Arial" w:cs="Arial"/>
          <w:sz w:val="22"/>
          <w:szCs w:val="22"/>
        </w:rPr>
      </w:pPr>
      <w:r>
        <w:rPr>
          <w:rFonts w:ascii="Arial" w:hAnsi="Arial" w:cs="Arial"/>
          <w:sz w:val="22"/>
          <w:szCs w:val="22"/>
        </w:rPr>
        <w:t>FNB also</w:t>
      </w:r>
      <w:r w:rsidR="000F2B1E">
        <w:rPr>
          <w:rFonts w:ascii="Arial" w:hAnsi="Arial" w:cs="Arial"/>
          <w:sz w:val="22"/>
          <w:szCs w:val="22"/>
        </w:rPr>
        <w:t xml:space="preserve"> has </w:t>
      </w:r>
      <w:r w:rsidR="009921F7">
        <w:rPr>
          <w:rFonts w:ascii="Arial" w:hAnsi="Arial" w:cs="Arial"/>
          <w:sz w:val="22"/>
          <w:szCs w:val="22"/>
        </w:rPr>
        <w:t xml:space="preserve">hired James </w:t>
      </w:r>
      <w:proofErr w:type="spellStart"/>
      <w:r w:rsidR="009921F7">
        <w:rPr>
          <w:rFonts w:ascii="Arial" w:hAnsi="Arial" w:cs="Arial"/>
          <w:sz w:val="22"/>
          <w:szCs w:val="22"/>
        </w:rPr>
        <w:t>Craske</w:t>
      </w:r>
      <w:proofErr w:type="spellEnd"/>
      <w:r w:rsidR="009921F7">
        <w:rPr>
          <w:rFonts w:ascii="Arial" w:hAnsi="Arial" w:cs="Arial"/>
          <w:sz w:val="22"/>
          <w:szCs w:val="22"/>
        </w:rPr>
        <w:t xml:space="preserve"> as</w:t>
      </w:r>
      <w:r w:rsidR="000F2B1E">
        <w:rPr>
          <w:rFonts w:ascii="Arial" w:hAnsi="Arial" w:cs="Arial"/>
          <w:sz w:val="22"/>
          <w:szCs w:val="22"/>
        </w:rPr>
        <w:t xml:space="preserve"> </w:t>
      </w:r>
      <w:r w:rsidR="000F2B1E" w:rsidRPr="000F2B1E">
        <w:rPr>
          <w:rFonts w:ascii="Arial" w:hAnsi="Arial" w:cs="Arial"/>
          <w:sz w:val="22"/>
          <w:szCs w:val="22"/>
        </w:rPr>
        <w:t xml:space="preserve">Director of Operational Risk </w:t>
      </w:r>
      <w:r w:rsidR="009F10FA">
        <w:rPr>
          <w:rFonts w:ascii="Arial" w:hAnsi="Arial" w:cs="Arial"/>
          <w:sz w:val="22"/>
          <w:szCs w:val="22"/>
        </w:rPr>
        <w:t>and</w:t>
      </w:r>
      <w:r w:rsidR="000F2B1E" w:rsidRPr="000F2B1E">
        <w:rPr>
          <w:rFonts w:ascii="Arial" w:hAnsi="Arial" w:cs="Arial"/>
          <w:sz w:val="22"/>
          <w:szCs w:val="22"/>
        </w:rPr>
        <w:t xml:space="preserve"> Support Services</w:t>
      </w:r>
      <w:r w:rsidR="00F97DC8">
        <w:rPr>
          <w:rFonts w:ascii="Arial" w:hAnsi="Arial" w:cs="Arial"/>
          <w:sz w:val="22"/>
          <w:szCs w:val="22"/>
        </w:rPr>
        <w:t xml:space="preserve">. </w:t>
      </w:r>
      <w:r w:rsidR="009921F7">
        <w:rPr>
          <w:rFonts w:ascii="Arial" w:hAnsi="Arial" w:cs="Arial"/>
          <w:sz w:val="22"/>
          <w:szCs w:val="22"/>
        </w:rPr>
        <w:t xml:space="preserve">Reporting to </w:t>
      </w:r>
      <w:proofErr w:type="spellStart"/>
      <w:r w:rsidR="009921F7">
        <w:rPr>
          <w:rFonts w:ascii="Arial" w:hAnsi="Arial" w:cs="Arial"/>
          <w:sz w:val="22"/>
          <w:szCs w:val="22"/>
        </w:rPr>
        <w:t>Kurth</w:t>
      </w:r>
      <w:proofErr w:type="spellEnd"/>
      <w:r w:rsidR="009921F7">
        <w:rPr>
          <w:rFonts w:ascii="Arial" w:hAnsi="Arial" w:cs="Arial"/>
          <w:sz w:val="22"/>
          <w:szCs w:val="22"/>
        </w:rPr>
        <w:t xml:space="preserve">, </w:t>
      </w:r>
      <w:proofErr w:type="spellStart"/>
      <w:r w:rsidR="009921F7">
        <w:rPr>
          <w:rFonts w:ascii="Arial" w:hAnsi="Arial" w:cs="Arial"/>
          <w:sz w:val="22"/>
          <w:szCs w:val="22"/>
        </w:rPr>
        <w:t>Craske</w:t>
      </w:r>
      <w:proofErr w:type="spellEnd"/>
      <w:r w:rsidR="00F82333">
        <w:rPr>
          <w:rFonts w:ascii="Arial" w:hAnsi="Arial" w:cs="Arial"/>
          <w:sz w:val="22"/>
          <w:szCs w:val="22"/>
        </w:rPr>
        <w:t xml:space="preserve"> </w:t>
      </w:r>
      <w:r>
        <w:rPr>
          <w:rFonts w:ascii="Arial" w:hAnsi="Arial" w:cs="Arial"/>
          <w:sz w:val="22"/>
          <w:szCs w:val="22"/>
        </w:rPr>
        <w:t>is</w:t>
      </w:r>
      <w:r w:rsidR="00F97DC8">
        <w:rPr>
          <w:rFonts w:ascii="Arial" w:hAnsi="Arial" w:cs="Arial"/>
          <w:sz w:val="22"/>
          <w:szCs w:val="22"/>
        </w:rPr>
        <w:t xml:space="preserve"> responsible for</w:t>
      </w:r>
      <w:r w:rsidR="004A57CD">
        <w:rPr>
          <w:rFonts w:ascii="Arial" w:hAnsi="Arial" w:cs="Arial"/>
          <w:sz w:val="22"/>
          <w:szCs w:val="22"/>
        </w:rPr>
        <w:t xml:space="preserve"> </w:t>
      </w:r>
      <w:r w:rsidR="004A57CD" w:rsidRPr="004A57CD">
        <w:rPr>
          <w:rFonts w:ascii="Arial" w:hAnsi="Arial" w:cs="Arial"/>
          <w:sz w:val="22"/>
          <w:szCs w:val="22"/>
        </w:rPr>
        <w:t>executing strategies to effectively manage operational risk throughout the Company</w:t>
      </w:r>
      <w:r w:rsidR="00AF3FA0">
        <w:rPr>
          <w:rFonts w:ascii="Arial" w:hAnsi="Arial" w:cs="Arial"/>
          <w:sz w:val="22"/>
          <w:szCs w:val="22"/>
        </w:rPr>
        <w:t xml:space="preserve">, including continuing to </w:t>
      </w:r>
      <w:r w:rsidR="00AF3FA0" w:rsidRPr="00E5725E">
        <w:rPr>
          <w:rFonts w:ascii="Arial" w:hAnsi="Arial" w:cs="Arial"/>
          <w:sz w:val="22"/>
          <w:szCs w:val="22"/>
        </w:rPr>
        <w:t>enhance</w:t>
      </w:r>
      <w:r w:rsidR="00AF3FA0">
        <w:rPr>
          <w:rFonts w:ascii="Arial" w:hAnsi="Arial" w:cs="Arial"/>
          <w:sz w:val="22"/>
          <w:szCs w:val="22"/>
        </w:rPr>
        <w:t xml:space="preserve"> </w:t>
      </w:r>
      <w:r w:rsidR="00110C9D">
        <w:rPr>
          <w:rFonts w:ascii="Arial" w:hAnsi="Arial" w:cs="Arial"/>
          <w:sz w:val="22"/>
          <w:szCs w:val="22"/>
        </w:rPr>
        <w:t xml:space="preserve">FNB’s </w:t>
      </w:r>
      <w:r w:rsidR="00B2023D">
        <w:rPr>
          <w:rFonts w:ascii="Arial" w:hAnsi="Arial" w:cs="Arial"/>
          <w:sz w:val="22"/>
          <w:szCs w:val="22"/>
        </w:rPr>
        <w:t xml:space="preserve">processes for </w:t>
      </w:r>
      <w:r w:rsidR="004A57CD" w:rsidRPr="004A57CD">
        <w:rPr>
          <w:rFonts w:ascii="Arial" w:hAnsi="Arial" w:cs="Arial"/>
          <w:sz w:val="22"/>
          <w:szCs w:val="22"/>
        </w:rPr>
        <w:t>identif</w:t>
      </w:r>
      <w:r w:rsidR="00B2023D">
        <w:rPr>
          <w:rFonts w:ascii="Arial" w:hAnsi="Arial" w:cs="Arial"/>
          <w:sz w:val="22"/>
          <w:szCs w:val="22"/>
        </w:rPr>
        <w:t>ying</w:t>
      </w:r>
      <w:r w:rsidR="004A57CD" w:rsidRPr="004A57CD">
        <w:rPr>
          <w:rFonts w:ascii="Arial" w:hAnsi="Arial" w:cs="Arial"/>
          <w:sz w:val="22"/>
          <w:szCs w:val="22"/>
        </w:rPr>
        <w:t xml:space="preserve">, </w:t>
      </w:r>
      <w:proofErr w:type="gramStart"/>
      <w:r w:rsidR="004A57CD" w:rsidRPr="004A57CD">
        <w:rPr>
          <w:rFonts w:ascii="Arial" w:hAnsi="Arial" w:cs="Arial"/>
          <w:sz w:val="22"/>
          <w:szCs w:val="22"/>
        </w:rPr>
        <w:t>assess</w:t>
      </w:r>
      <w:r w:rsidR="00B2023D">
        <w:rPr>
          <w:rFonts w:ascii="Arial" w:hAnsi="Arial" w:cs="Arial"/>
          <w:sz w:val="22"/>
          <w:szCs w:val="22"/>
        </w:rPr>
        <w:t>ing</w:t>
      </w:r>
      <w:proofErr w:type="gramEnd"/>
      <w:r w:rsidR="00B2023D">
        <w:rPr>
          <w:rFonts w:ascii="Arial" w:hAnsi="Arial" w:cs="Arial"/>
          <w:sz w:val="22"/>
          <w:szCs w:val="22"/>
        </w:rPr>
        <w:t xml:space="preserve"> </w:t>
      </w:r>
      <w:r w:rsidR="004A57CD" w:rsidRPr="004A57CD">
        <w:rPr>
          <w:rFonts w:ascii="Arial" w:hAnsi="Arial" w:cs="Arial"/>
          <w:sz w:val="22"/>
          <w:szCs w:val="22"/>
        </w:rPr>
        <w:t>and mitigat</w:t>
      </w:r>
      <w:r w:rsidR="00B2023D">
        <w:rPr>
          <w:rFonts w:ascii="Arial" w:hAnsi="Arial" w:cs="Arial"/>
          <w:sz w:val="22"/>
          <w:szCs w:val="22"/>
        </w:rPr>
        <w:t xml:space="preserve">ing risk. </w:t>
      </w:r>
    </w:p>
    <w:p w14:paraId="14550874" w14:textId="77777777" w:rsidR="000C733E" w:rsidRDefault="000C733E" w:rsidP="009E2477">
      <w:pPr>
        <w:rPr>
          <w:rFonts w:ascii="Arial" w:hAnsi="Arial" w:cs="Arial"/>
          <w:sz w:val="22"/>
          <w:szCs w:val="22"/>
        </w:rPr>
      </w:pPr>
    </w:p>
    <w:p w14:paraId="255C3FB9" w14:textId="1F472A88" w:rsidR="000C733E" w:rsidRPr="000C733E" w:rsidRDefault="000C733E" w:rsidP="009E2477">
      <w:pPr>
        <w:rPr>
          <w:rFonts w:ascii="Arial" w:hAnsi="Arial" w:cs="Arial"/>
          <w:sz w:val="22"/>
          <w:szCs w:val="22"/>
        </w:rPr>
      </w:pPr>
      <w:proofErr w:type="spellStart"/>
      <w:r w:rsidRPr="000C733E">
        <w:rPr>
          <w:rFonts w:ascii="Arial" w:hAnsi="Arial" w:cs="Arial"/>
          <w:sz w:val="22"/>
          <w:szCs w:val="22"/>
        </w:rPr>
        <w:t>Delie</w:t>
      </w:r>
      <w:proofErr w:type="spellEnd"/>
      <w:r w:rsidRPr="000C733E">
        <w:rPr>
          <w:rFonts w:ascii="Arial" w:hAnsi="Arial" w:cs="Arial"/>
          <w:sz w:val="22"/>
          <w:szCs w:val="22"/>
        </w:rPr>
        <w:t xml:space="preserve"> added, “</w:t>
      </w:r>
      <w:r w:rsidR="00DF0B5A">
        <w:rPr>
          <w:rFonts w:ascii="Arial" w:hAnsi="Arial" w:cs="Arial"/>
          <w:sz w:val="22"/>
          <w:szCs w:val="22"/>
        </w:rPr>
        <w:t>James</w:t>
      </w:r>
      <w:r w:rsidRPr="000C733E">
        <w:rPr>
          <w:rFonts w:ascii="Arial" w:hAnsi="Arial" w:cs="Arial"/>
          <w:sz w:val="22"/>
          <w:szCs w:val="22"/>
        </w:rPr>
        <w:t xml:space="preserve"> will focus on building enhancements to FNB’s operational reporting and tracking systems</w:t>
      </w:r>
      <w:r>
        <w:rPr>
          <w:rFonts w:ascii="Arial" w:hAnsi="Arial" w:cs="Arial"/>
          <w:sz w:val="22"/>
          <w:szCs w:val="22"/>
        </w:rPr>
        <w:t>, which will</w:t>
      </w:r>
      <w:r w:rsidRPr="000C733E">
        <w:rPr>
          <w:rFonts w:ascii="Arial" w:hAnsi="Arial" w:cs="Arial"/>
          <w:sz w:val="22"/>
          <w:szCs w:val="22"/>
        </w:rPr>
        <w:t xml:space="preserve"> enabl</w:t>
      </w:r>
      <w:r>
        <w:rPr>
          <w:rFonts w:ascii="Arial" w:hAnsi="Arial" w:cs="Arial"/>
          <w:sz w:val="22"/>
          <w:szCs w:val="22"/>
        </w:rPr>
        <w:t>e our</w:t>
      </w:r>
      <w:r w:rsidRPr="000C733E">
        <w:rPr>
          <w:rFonts w:ascii="Arial" w:hAnsi="Arial" w:cs="Arial"/>
          <w:sz w:val="22"/>
          <w:szCs w:val="22"/>
        </w:rPr>
        <w:t xml:space="preserve"> support </w:t>
      </w:r>
      <w:r>
        <w:rPr>
          <w:rFonts w:ascii="Arial" w:hAnsi="Arial" w:cs="Arial"/>
          <w:sz w:val="22"/>
          <w:szCs w:val="22"/>
        </w:rPr>
        <w:t xml:space="preserve">teams </w:t>
      </w:r>
      <w:r w:rsidRPr="000C733E">
        <w:rPr>
          <w:rFonts w:ascii="Arial" w:hAnsi="Arial" w:cs="Arial"/>
          <w:sz w:val="22"/>
          <w:szCs w:val="22"/>
        </w:rPr>
        <w:t xml:space="preserve">to improve </w:t>
      </w:r>
      <w:r w:rsidRPr="004C7DBF">
        <w:rPr>
          <w:rFonts w:ascii="Arial" w:hAnsi="Arial" w:cs="Arial"/>
          <w:sz w:val="22"/>
          <w:szCs w:val="22"/>
        </w:rPr>
        <w:t>efficiency</w:t>
      </w:r>
      <w:r w:rsidRPr="000C733E">
        <w:rPr>
          <w:rFonts w:ascii="Arial" w:hAnsi="Arial" w:cs="Arial"/>
          <w:sz w:val="22"/>
          <w:szCs w:val="22"/>
        </w:rPr>
        <w:t>, productivity, customer satisfaction and risk management. These tools will be instrumental as we continue to build out our first line of defense within our enterprise risk management framework.”</w:t>
      </w:r>
    </w:p>
    <w:p w14:paraId="23D119FB" w14:textId="77777777" w:rsidR="00093543" w:rsidRDefault="00093543" w:rsidP="00407258">
      <w:pPr>
        <w:rPr>
          <w:rFonts w:ascii="Arial" w:hAnsi="Arial" w:cs="Arial"/>
          <w:sz w:val="22"/>
          <w:szCs w:val="22"/>
        </w:rPr>
      </w:pPr>
    </w:p>
    <w:p w14:paraId="7E215910" w14:textId="77777777" w:rsidR="00A97C3C" w:rsidRDefault="00C3279A" w:rsidP="00407258">
      <w:pPr>
        <w:rPr>
          <w:rFonts w:ascii="Arial" w:hAnsi="Arial" w:cs="Arial"/>
          <w:sz w:val="22"/>
          <w:szCs w:val="22"/>
        </w:rPr>
      </w:pPr>
      <w:r>
        <w:rPr>
          <w:rFonts w:ascii="Arial" w:hAnsi="Arial" w:cs="Arial"/>
          <w:sz w:val="22"/>
          <w:szCs w:val="22"/>
        </w:rPr>
        <w:t>Prior to joining FNB</w:t>
      </w:r>
      <w:r w:rsidR="00B96E0F">
        <w:rPr>
          <w:rFonts w:ascii="Arial" w:hAnsi="Arial" w:cs="Arial"/>
          <w:sz w:val="22"/>
          <w:szCs w:val="22"/>
        </w:rPr>
        <w:t xml:space="preserve"> in 2020 as </w:t>
      </w:r>
      <w:r w:rsidR="00B96E0F" w:rsidRPr="00CB4601">
        <w:rPr>
          <w:rFonts w:ascii="Arial" w:hAnsi="Arial" w:cs="Arial"/>
          <w:sz w:val="22"/>
          <w:szCs w:val="22"/>
        </w:rPr>
        <w:t xml:space="preserve">Executive Director of </w:t>
      </w:r>
      <w:r w:rsidR="00B96E0F" w:rsidRPr="00147E2D">
        <w:rPr>
          <w:rFonts w:ascii="Arial" w:hAnsi="Arial" w:cs="Arial"/>
          <w:sz w:val="22"/>
          <w:szCs w:val="22"/>
        </w:rPr>
        <w:t>Retail Banking Operations</w:t>
      </w:r>
      <w:r>
        <w:rPr>
          <w:rFonts w:ascii="Arial" w:hAnsi="Arial" w:cs="Arial"/>
          <w:sz w:val="22"/>
          <w:szCs w:val="22"/>
        </w:rPr>
        <w:t xml:space="preserve">, </w:t>
      </w:r>
      <w:proofErr w:type="spellStart"/>
      <w:r>
        <w:rPr>
          <w:rFonts w:ascii="Arial" w:hAnsi="Arial" w:cs="Arial"/>
          <w:sz w:val="22"/>
          <w:szCs w:val="22"/>
        </w:rPr>
        <w:t>Kurth</w:t>
      </w:r>
      <w:proofErr w:type="spellEnd"/>
      <w:r>
        <w:rPr>
          <w:rFonts w:ascii="Arial" w:hAnsi="Arial" w:cs="Arial"/>
          <w:sz w:val="22"/>
          <w:szCs w:val="22"/>
        </w:rPr>
        <w:t xml:space="preserve"> served as </w:t>
      </w:r>
      <w:r w:rsidRPr="00C3279A">
        <w:rPr>
          <w:rFonts w:ascii="Arial" w:hAnsi="Arial" w:cs="Arial"/>
          <w:sz w:val="22"/>
          <w:szCs w:val="22"/>
        </w:rPr>
        <w:t xml:space="preserve">Director of Retail Lending </w:t>
      </w:r>
      <w:r w:rsidR="00F52FC2">
        <w:rPr>
          <w:rFonts w:ascii="Arial" w:hAnsi="Arial" w:cs="Arial"/>
          <w:sz w:val="22"/>
          <w:szCs w:val="22"/>
        </w:rPr>
        <w:t>and</w:t>
      </w:r>
      <w:r w:rsidRPr="00C3279A">
        <w:rPr>
          <w:rFonts w:ascii="Arial" w:hAnsi="Arial" w:cs="Arial"/>
          <w:sz w:val="22"/>
          <w:szCs w:val="22"/>
        </w:rPr>
        <w:t xml:space="preserve"> Head of Branch Transformation</w:t>
      </w:r>
      <w:r>
        <w:rPr>
          <w:rFonts w:ascii="Arial" w:hAnsi="Arial" w:cs="Arial"/>
          <w:sz w:val="22"/>
          <w:szCs w:val="22"/>
        </w:rPr>
        <w:t xml:space="preserve"> at Investors Bank</w:t>
      </w:r>
      <w:r w:rsidR="00C319CA">
        <w:rPr>
          <w:rFonts w:ascii="Arial" w:hAnsi="Arial" w:cs="Arial"/>
          <w:sz w:val="22"/>
          <w:szCs w:val="22"/>
        </w:rPr>
        <w:t xml:space="preserve"> </w:t>
      </w:r>
      <w:r w:rsidR="00C319CA" w:rsidRPr="00C319CA">
        <w:rPr>
          <w:rFonts w:ascii="Arial" w:hAnsi="Arial" w:cs="Arial"/>
          <w:sz w:val="22"/>
          <w:szCs w:val="22"/>
        </w:rPr>
        <w:t>and in a variety of retail banking leadership roles at Citi.</w:t>
      </w:r>
      <w:r w:rsidR="00C319CA">
        <w:rPr>
          <w:rFonts w:ascii="Arial" w:hAnsi="Arial" w:cs="Arial"/>
          <w:sz w:val="22"/>
          <w:szCs w:val="22"/>
        </w:rPr>
        <w:t xml:space="preserve"> </w:t>
      </w:r>
      <w:r w:rsidR="00180B10">
        <w:rPr>
          <w:rFonts w:ascii="Arial" w:hAnsi="Arial" w:cs="Arial"/>
          <w:color w:val="000000"/>
          <w:sz w:val="22"/>
          <w:szCs w:val="22"/>
        </w:rPr>
        <w:t>A graduate of</w:t>
      </w:r>
      <w:r w:rsidR="00F92BFC" w:rsidRPr="000D2165">
        <w:rPr>
          <w:rFonts w:ascii="Arial" w:hAnsi="Arial" w:cs="Arial"/>
          <w:color w:val="000000"/>
          <w:sz w:val="22"/>
          <w:szCs w:val="22"/>
        </w:rPr>
        <w:t xml:space="preserve"> the University of California</w:t>
      </w:r>
      <w:r w:rsidR="008524C0">
        <w:rPr>
          <w:rFonts w:ascii="Arial" w:hAnsi="Arial" w:cs="Arial"/>
          <w:color w:val="000000"/>
          <w:sz w:val="22"/>
          <w:szCs w:val="22"/>
        </w:rPr>
        <w:t>,</w:t>
      </w:r>
      <w:r w:rsidR="00F92BFC" w:rsidRPr="000D2165">
        <w:rPr>
          <w:rFonts w:ascii="Arial" w:hAnsi="Arial" w:cs="Arial"/>
          <w:color w:val="000000"/>
          <w:sz w:val="22"/>
          <w:szCs w:val="22"/>
        </w:rPr>
        <w:t xml:space="preserve"> Riverside</w:t>
      </w:r>
      <w:r w:rsidR="00180B10">
        <w:rPr>
          <w:rFonts w:ascii="Arial" w:hAnsi="Arial" w:cs="Arial"/>
          <w:color w:val="000000"/>
          <w:sz w:val="22"/>
          <w:szCs w:val="22"/>
        </w:rPr>
        <w:t>,</w:t>
      </w:r>
      <w:r w:rsidR="00F92BFC" w:rsidRPr="000D2165">
        <w:rPr>
          <w:rFonts w:ascii="Arial" w:hAnsi="Arial" w:cs="Arial"/>
          <w:color w:val="000000"/>
          <w:sz w:val="22"/>
          <w:szCs w:val="22"/>
        </w:rPr>
        <w:t xml:space="preserve"> </w:t>
      </w:r>
      <w:proofErr w:type="spellStart"/>
      <w:r w:rsidR="009C7A05">
        <w:rPr>
          <w:rFonts w:ascii="Arial" w:hAnsi="Arial" w:cs="Arial"/>
          <w:sz w:val="22"/>
          <w:szCs w:val="22"/>
        </w:rPr>
        <w:t>Kurt</w:t>
      </w:r>
      <w:r w:rsidR="00F92BFC">
        <w:rPr>
          <w:rFonts w:ascii="Arial" w:hAnsi="Arial" w:cs="Arial"/>
          <w:sz w:val="22"/>
          <w:szCs w:val="22"/>
        </w:rPr>
        <w:t>h</w:t>
      </w:r>
      <w:proofErr w:type="spellEnd"/>
      <w:r w:rsidR="009C7A05">
        <w:rPr>
          <w:rFonts w:ascii="Arial" w:hAnsi="Arial" w:cs="Arial"/>
          <w:sz w:val="22"/>
          <w:szCs w:val="22"/>
        </w:rPr>
        <w:t xml:space="preserve"> </w:t>
      </w:r>
      <w:r w:rsidR="00615875">
        <w:rPr>
          <w:rFonts w:ascii="Arial" w:hAnsi="Arial" w:cs="Arial"/>
          <w:sz w:val="22"/>
          <w:szCs w:val="22"/>
        </w:rPr>
        <w:t>reports</w:t>
      </w:r>
      <w:r w:rsidR="009C7A05">
        <w:rPr>
          <w:rFonts w:ascii="Arial" w:hAnsi="Arial" w:cs="Arial"/>
          <w:sz w:val="22"/>
          <w:szCs w:val="22"/>
        </w:rPr>
        <w:t xml:space="preserve"> to </w:t>
      </w:r>
      <w:r w:rsidR="00364E39">
        <w:rPr>
          <w:rFonts w:ascii="Arial" w:hAnsi="Arial" w:cs="Arial"/>
          <w:sz w:val="22"/>
          <w:szCs w:val="22"/>
        </w:rPr>
        <w:t xml:space="preserve">Vince </w:t>
      </w:r>
      <w:r w:rsidR="009C7A05">
        <w:rPr>
          <w:rFonts w:ascii="Arial" w:hAnsi="Arial" w:cs="Arial"/>
          <w:sz w:val="22"/>
          <w:szCs w:val="22"/>
        </w:rPr>
        <w:t>Calabrese</w:t>
      </w:r>
      <w:r w:rsidR="00364E39">
        <w:rPr>
          <w:rFonts w:ascii="Arial" w:hAnsi="Arial" w:cs="Arial"/>
          <w:sz w:val="22"/>
          <w:szCs w:val="22"/>
        </w:rPr>
        <w:t xml:space="preserve">, </w:t>
      </w:r>
      <w:r w:rsidR="00364E39" w:rsidRPr="00364E39">
        <w:rPr>
          <w:rFonts w:ascii="Arial" w:hAnsi="Arial" w:cs="Arial"/>
          <w:sz w:val="22"/>
          <w:szCs w:val="22"/>
        </w:rPr>
        <w:t xml:space="preserve">Chief Financial Officer of F.N.B. Corporation and </w:t>
      </w:r>
    </w:p>
    <w:p w14:paraId="7AF4C19E" w14:textId="63E25D47" w:rsidR="00D66FE4" w:rsidRDefault="00364E39" w:rsidP="00407258">
      <w:pPr>
        <w:rPr>
          <w:rFonts w:ascii="Arial" w:hAnsi="Arial" w:cs="Arial"/>
          <w:sz w:val="22"/>
          <w:szCs w:val="22"/>
        </w:rPr>
      </w:pPr>
      <w:r w:rsidRPr="00364E39">
        <w:rPr>
          <w:rFonts w:ascii="Arial" w:hAnsi="Arial" w:cs="Arial"/>
          <w:sz w:val="22"/>
          <w:szCs w:val="22"/>
        </w:rPr>
        <w:t>First National Bank</w:t>
      </w:r>
      <w:r w:rsidR="009C7A05">
        <w:rPr>
          <w:rFonts w:ascii="Arial" w:hAnsi="Arial" w:cs="Arial"/>
          <w:sz w:val="22"/>
          <w:szCs w:val="22"/>
        </w:rPr>
        <w:t xml:space="preserve">. </w:t>
      </w:r>
    </w:p>
    <w:p w14:paraId="5DB901F4" w14:textId="77777777" w:rsidR="00D8146F" w:rsidRDefault="00D8146F" w:rsidP="00407258">
      <w:pPr>
        <w:rPr>
          <w:rFonts w:ascii="Arial" w:hAnsi="Arial" w:cs="Arial"/>
          <w:sz w:val="22"/>
          <w:szCs w:val="22"/>
        </w:rPr>
      </w:pPr>
    </w:p>
    <w:p w14:paraId="46B06100" w14:textId="69D0C715" w:rsidR="00633BBE" w:rsidRPr="00633BBE" w:rsidRDefault="009402B3" w:rsidP="00633BBE">
      <w:pPr>
        <w:rPr>
          <w:rFonts w:ascii="Arial" w:hAnsi="Arial" w:cs="Arial"/>
          <w:sz w:val="22"/>
          <w:szCs w:val="22"/>
        </w:rPr>
      </w:pPr>
      <w:proofErr w:type="spellStart"/>
      <w:r>
        <w:rPr>
          <w:rFonts w:ascii="Arial" w:hAnsi="Arial" w:cs="Arial"/>
          <w:sz w:val="22"/>
          <w:szCs w:val="22"/>
        </w:rPr>
        <w:t>Craske</w:t>
      </w:r>
      <w:proofErr w:type="spellEnd"/>
      <w:r w:rsidR="00633BBE" w:rsidRPr="00633BBE">
        <w:rPr>
          <w:rFonts w:ascii="Arial" w:hAnsi="Arial" w:cs="Arial"/>
          <w:sz w:val="22"/>
          <w:szCs w:val="22"/>
        </w:rPr>
        <w:t xml:space="preserve"> brings </w:t>
      </w:r>
      <w:r w:rsidR="009E33D9">
        <w:rPr>
          <w:rFonts w:ascii="Arial" w:hAnsi="Arial" w:cs="Arial"/>
          <w:sz w:val="22"/>
          <w:szCs w:val="22"/>
        </w:rPr>
        <w:t xml:space="preserve">more than 25 years of financial </w:t>
      </w:r>
      <w:r w:rsidR="00117D2C">
        <w:rPr>
          <w:rFonts w:ascii="Arial" w:hAnsi="Arial" w:cs="Arial"/>
          <w:sz w:val="22"/>
          <w:szCs w:val="22"/>
        </w:rPr>
        <w:t xml:space="preserve">services </w:t>
      </w:r>
      <w:r w:rsidR="009E33D9">
        <w:rPr>
          <w:rFonts w:ascii="Arial" w:hAnsi="Arial" w:cs="Arial"/>
          <w:sz w:val="22"/>
          <w:szCs w:val="22"/>
        </w:rPr>
        <w:t>experience to the ro</w:t>
      </w:r>
      <w:r w:rsidR="00AD5F50">
        <w:rPr>
          <w:rFonts w:ascii="Arial" w:hAnsi="Arial" w:cs="Arial"/>
          <w:sz w:val="22"/>
          <w:szCs w:val="22"/>
        </w:rPr>
        <w:t>le, having spent the past seven years at Citi</w:t>
      </w:r>
      <w:r w:rsidR="00517D0A">
        <w:rPr>
          <w:rFonts w:ascii="Arial" w:hAnsi="Arial" w:cs="Arial"/>
          <w:sz w:val="22"/>
          <w:szCs w:val="22"/>
        </w:rPr>
        <w:t>, most recently as Senior Vice President</w:t>
      </w:r>
      <w:r w:rsidR="00F26F51">
        <w:rPr>
          <w:rFonts w:ascii="Arial" w:hAnsi="Arial" w:cs="Arial"/>
          <w:sz w:val="22"/>
          <w:szCs w:val="22"/>
        </w:rPr>
        <w:t xml:space="preserve"> of</w:t>
      </w:r>
      <w:r w:rsidR="00517D0A">
        <w:rPr>
          <w:rFonts w:ascii="Arial" w:hAnsi="Arial" w:cs="Arial"/>
          <w:sz w:val="22"/>
          <w:szCs w:val="22"/>
        </w:rPr>
        <w:t xml:space="preserve"> Citi Global Wealth</w:t>
      </w:r>
      <w:r w:rsidR="00F26F51">
        <w:rPr>
          <w:rFonts w:ascii="Arial" w:hAnsi="Arial" w:cs="Arial"/>
          <w:sz w:val="22"/>
          <w:szCs w:val="22"/>
        </w:rPr>
        <w:t>, Strategic Investments</w:t>
      </w:r>
      <w:r w:rsidR="00517D0A">
        <w:rPr>
          <w:rFonts w:ascii="Arial" w:hAnsi="Arial" w:cs="Arial"/>
          <w:sz w:val="22"/>
          <w:szCs w:val="22"/>
        </w:rPr>
        <w:t xml:space="preserve">. </w:t>
      </w:r>
      <w:r w:rsidR="00DB161B">
        <w:rPr>
          <w:rFonts w:ascii="Arial" w:hAnsi="Arial" w:cs="Arial"/>
          <w:sz w:val="22"/>
          <w:szCs w:val="22"/>
        </w:rPr>
        <w:t>He earned his bachelor’s degree from Whitman College and a master’s degree from Carnegie Mellon University.</w:t>
      </w:r>
      <w:r w:rsidR="008F26BC">
        <w:rPr>
          <w:rFonts w:ascii="Arial" w:hAnsi="Arial" w:cs="Arial"/>
          <w:sz w:val="22"/>
          <w:szCs w:val="22"/>
        </w:rPr>
        <w:t xml:space="preserve"> </w:t>
      </w:r>
    </w:p>
    <w:bookmarkEnd w:id="0"/>
    <w:p w14:paraId="1A555B9D" w14:textId="77777777" w:rsidR="0065782F" w:rsidRPr="00D26C07" w:rsidRDefault="0065782F" w:rsidP="00C25929">
      <w:pPr>
        <w:rPr>
          <w:rFonts w:ascii="Arial" w:hAnsi="Arial" w:cs="Arial"/>
          <w:sz w:val="22"/>
          <w:szCs w:val="22"/>
        </w:rPr>
      </w:pPr>
    </w:p>
    <w:p w14:paraId="4AC45CE7" w14:textId="77777777" w:rsidR="00324EF7" w:rsidRPr="00BA72C0" w:rsidRDefault="00324EF7" w:rsidP="00324EF7">
      <w:pPr>
        <w:rPr>
          <w:rFonts w:ascii="Arial" w:eastAsia="Arial" w:hAnsi="Arial" w:cs="Arial"/>
          <w:b/>
          <w:sz w:val="22"/>
          <w:szCs w:val="22"/>
        </w:rPr>
      </w:pPr>
      <w:r w:rsidRPr="00BA72C0">
        <w:rPr>
          <w:rFonts w:ascii="Arial" w:eastAsia="Arial" w:hAnsi="Arial" w:cs="Arial"/>
          <w:b/>
          <w:sz w:val="22"/>
          <w:szCs w:val="22"/>
        </w:rPr>
        <w:t>About F.N.B. Corporation</w:t>
      </w:r>
    </w:p>
    <w:p w14:paraId="281C856C" w14:textId="2A590C80" w:rsidR="00E25485" w:rsidRPr="006862F2" w:rsidRDefault="00E25485" w:rsidP="00E25485">
      <w:pPr>
        <w:rPr>
          <w:rFonts w:ascii="Arial" w:eastAsia="Arial" w:hAnsi="Arial" w:cs="Arial"/>
          <w:sz w:val="22"/>
          <w:szCs w:val="22"/>
        </w:rPr>
      </w:pPr>
      <w:r w:rsidRPr="006862F2">
        <w:rPr>
          <w:rFonts w:ascii="Arial" w:eastAsia="Arial" w:hAnsi="Arial" w:cs="Arial"/>
          <w:sz w:val="22"/>
          <w:szCs w:val="22"/>
        </w:rPr>
        <w:t>F.N.B. Corporation (NYSE: FNB), headquartered in Pittsburgh, Pennsylvania, is a diversified financial services company operating in seven states and the District of Columbia. FNB’s market coverage spans several major metropolitan areas</w:t>
      </w:r>
      <w:r w:rsidR="0022334A">
        <w:rPr>
          <w:rFonts w:ascii="Arial" w:eastAsia="Arial" w:hAnsi="Arial" w:cs="Arial"/>
          <w:sz w:val="22"/>
          <w:szCs w:val="22"/>
        </w:rPr>
        <w:t>,</w:t>
      </w:r>
      <w:r w:rsidRPr="006862F2">
        <w:rPr>
          <w:rFonts w:ascii="Arial" w:eastAsia="Arial" w:hAnsi="Arial" w:cs="Arial"/>
          <w:sz w:val="22"/>
          <w:szCs w:val="22"/>
        </w:rPr>
        <w:t xml:space="preserve"> </w:t>
      </w:r>
      <w:proofErr w:type="gramStart"/>
      <w:r w:rsidRPr="006862F2">
        <w:rPr>
          <w:rFonts w:ascii="Arial" w:eastAsia="Arial" w:hAnsi="Arial" w:cs="Arial"/>
          <w:sz w:val="22"/>
          <w:szCs w:val="22"/>
        </w:rPr>
        <w:t>including:</w:t>
      </w:r>
      <w:proofErr w:type="gramEnd"/>
      <w:r w:rsidRPr="006862F2">
        <w:rPr>
          <w:rFonts w:ascii="Arial" w:eastAsia="Arial" w:hAnsi="Arial" w:cs="Arial"/>
          <w:sz w:val="22"/>
          <w:szCs w:val="22"/>
        </w:rPr>
        <w:t xml:space="preserve"> Pittsburgh, Pennsylvania; Baltimore, Maryland; Cleveland, Ohio; Washington, D.C.; Charlotte, Raleigh, Durham and the Piedmont Triad (Winston-Salem, Greensboro and High Point) in North Carolina</w:t>
      </w:r>
      <w:r>
        <w:rPr>
          <w:rFonts w:ascii="Arial" w:eastAsia="Arial" w:hAnsi="Arial" w:cs="Arial"/>
          <w:sz w:val="22"/>
          <w:szCs w:val="22"/>
        </w:rPr>
        <w:t>; and Charleston, South Carolina</w:t>
      </w:r>
      <w:r w:rsidRPr="006862F2">
        <w:rPr>
          <w:rFonts w:ascii="Arial" w:eastAsia="Arial" w:hAnsi="Arial" w:cs="Arial"/>
          <w:sz w:val="22"/>
          <w:szCs w:val="22"/>
        </w:rPr>
        <w:t xml:space="preserve">. The Company has total assets </w:t>
      </w:r>
      <w:r w:rsidR="00D661E9" w:rsidRPr="00D661E9">
        <w:rPr>
          <w:rFonts w:ascii="Arial" w:eastAsia="Arial" w:hAnsi="Arial" w:cs="Arial"/>
          <w:sz w:val="22"/>
          <w:szCs w:val="22"/>
        </w:rPr>
        <w:t xml:space="preserve">of </w:t>
      </w:r>
      <w:r w:rsidR="003E3F51">
        <w:rPr>
          <w:rFonts w:ascii="Arial" w:eastAsia="Arial" w:hAnsi="Arial" w:cs="Arial"/>
          <w:sz w:val="22"/>
          <w:szCs w:val="22"/>
        </w:rPr>
        <w:t xml:space="preserve">nearly </w:t>
      </w:r>
      <w:r w:rsidR="00D661E9" w:rsidRPr="00D661E9">
        <w:rPr>
          <w:rFonts w:ascii="Arial" w:eastAsia="Arial" w:hAnsi="Arial" w:cs="Arial"/>
          <w:sz w:val="22"/>
          <w:szCs w:val="22"/>
        </w:rPr>
        <w:t>$4</w:t>
      </w:r>
      <w:r w:rsidR="00F33C0A">
        <w:rPr>
          <w:rFonts w:ascii="Arial" w:eastAsia="Arial" w:hAnsi="Arial" w:cs="Arial"/>
          <w:sz w:val="22"/>
          <w:szCs w:val="22"/>
        </w:rPr>
        <w:t>6</w:t>
      </w:r>
      <w:r w:rsidR="00D661E9" w:rsidRPr="00D661E9">
        <w:rPr>
          <w:rFonts w:ascii="Arial" w:eastAsia="Arial" w:hAnsi="Arial" w:cs="Arial"/>
          <w:sz w:val="22"/>
          <w:szCs w:val="22"/>
        </w:rPr>
        <w:t xml:space="preserve"> billion </w:t>
      </w:r>
      <w:r w:rsidR="00D4414A" w:rsidRPr="00D4414A">
        <w:rPr>
          <w:rFonts w:ascii="Arial" w:eastAsia="Arial" w:hAnsi="Arial" w:cs="Arial"/>
          <w:sz w:val="22"/>
          <w:szCs w:val="22"/>
        </w:rPr>
        <w:t xml:space="preserve">and approximately </w:t>
      </w:r>
      <w:r>
        <w:rPr>
          <w:rFonts w:ascii="Arial" w:eastAsia="Arial" w:hAnsi="Arial" w:cs="Arial"/>
          <w:sz w:val="22"/>
          <w:szCs w:val="22"/>
        </w:rPr>
        <w:t>3</w:t>
      </w:r>
      <w:r w:rsidR="00F37382">
        <w:rPr>
          <w:rFonts w:ascii="Arial" w:eastAsia="Arial" w:hAnsi="Arial" w:cs="Arial"/>
          <w:sz w:val="22"/>
          <w:szCs w:val="22"/>
        </w:rPr>
        <w:t>5</w:t>
      </w:r>
      <w:r>
        <w:rPr>
          <w:rFonts w:ascii="Arial" w:eastAsia="Arial" w:hAnsi="Arial" w:cs="Arial"/>
          <w:sz w:val="22"/>
          <w:szCs w:val="22"/>
        </w:rPr>
        <w:t>0</w:t>
      </w:r>
      <w:r w:rsidRPr="006862F2">
        <w:rPr>
          <w:rFonts w:ascii="Arial" w:eastAsia="Arial" w:hAnsi="Arial" w:cs="Arial"/>
          <w:sz w:val="22"/>
          <w:szCs w:val="22"/>
        </w:rPr>
        <w:t xml:space="preserve"> banking offices throughout Pennsylvania, Ohio, Maryland, West Virginia, North Carolina, South Carolina, Washington, </w:t>
      </w:r>
      <w:proofErr w:type="gramStart"/>
      <w:r w:rsidRPr="006862F2">
        <w:rPr>
          <w:rFonts w:ascii="Arial" w:eastAsia="Arial" w:hAnsi="Arial" w:cs="Arial"/>
          <w:sz w:val="22"/>
          <w:szCs w:val="22"/>
        </w:rPr>
        <w:t>D.C.</w:t>
      </w:r>
      <w:proofErr w:type="gramEnd"/>
      <w:r w:rsidRPr="006862F2">
        <w:rPr>
          <w:rFonts w:ascii="Arial" w:eastAsia="Arial" w:hAnsi="Arial" w:cs="Arial"/>
          <w:sz w:val="22"/>
          <w:szCs w:val="22"/>
        </w:rPr>
        <w:t xml:space="preserve"> and Virginia.</w:t>
      </w:r>
    </w:p>
    <w:p w14:paraId="5963818A" w14:textId="77777777" w:rsidR="00324EF7" w:rsidRDefault="00324EF7" w:rsidP="00324EF7">
      <w:pPr>
        <w:rPr>
          <w:rFonts w:ascii="Arial" w:eastAsia="Arial" w:hAnsi="Arial" w:cs="Arial"/>
          <w:sz w:val="22"/>
          <w:szCs w:val="22"/>
        </w:rPr>
      </w:pPr>
    </w:p>
    <w:p w14:paraId="58E94689" w14:textId="3276C6B8" w:rsidR="00324EF7" w:rsidRDefault="00324EF7" w:rsidP="00324EF7">
      <w:pPr>
        <w:rPr>
          <w:rFonts w:ascii="Arial" w:eastAsia="Arial" w:hAnsi="Arial" w:cs="Arial"/>
          <w:sz w:val="22"/>
          <w:szCs w:val="22"/>
        </w:rPr>
      </w:pPr>
      <w:r>
        <w:rPr>
          <w:rFonts w:ascii="Arial" w:eastAsia="Arial" w:hAnsi="Arial" w:cs="Arial"/>
          <w:sz w:val="22"/>
          <w:szCs w:val="22"/>
        </w:rPr>
        <w:t>FNB provides a full range of commercial banking, consumer banking and wealth management solutions through its subsidiary network</w:t>
      </w:r>
      <w:r w:rsidR="0022334A">
        <w:rPr>
          <w:rFonts w:ascii="Arial" w:eastAsia="Arial" w:hAnsi="Arial" w:cs="Arial"/>
          <w:sz w:val="22"/>
          <w:szCs w:val="22"/>
        </w:rPr>
        <w:t>,</w:t>
      </w:r>
      <w:r>
        <w:rPr>
          <w:rFonts w:ascii="Arial" w:eastAsia="Arial" w:hAnsi="Arial" w:cs="Arial"/>
          <w:sz w:val="22"/>
          <w:szCs w:val="22"/>
        </w:rPr>
        <w:t xml:space="preserve"> which is led by its largest affiliate, First National Bank of Pennsylvania, founded in 1864. Commercial banking solutions include corporate banking, small business banking, investment real estate financing, government banking, business credit, capital markets and lease financing. The consumer banking segment provides a full line of consumer banking products and services, including deposit products, mortgage lending, consumer lending and a complete suite of mobile and online banking services. FNB's wealth management services include asset management, private </w:t>
      </w:r>
      <w:proofErr w:type="gramStart"/>
      <w:r>
        <w:rPr>
          <w:rFonts w:ascii="Arial" w:eastAsia="Arial" w:hAnsi="Arial" w:cs="Arial"/>
          <w:sz w:val="22"/>
          <w:szCs w:val="22"/>
        </w:rPr>
        <w:t>banking</w:t>
      </w:r>
      <w:proofErr w:type="gramEnd"/>
      <w:r>
        <w:rPr>
          <w:rFonts w:ascii="Arial" w:eastAsia="Arial" w:hAnsi="Arial" w:cs="Arial"/>
          <w:sz w:val="22"/>
          <w:szCs w:val="22"/>
        </w:rPr>
        <w:t xml:space="preserve"> and insurance.</w:t>
      </w:r>
    </w:p>
    <w:p w14:paraId="0843E125" w14:textId="77777777" w:rsidR="00324EF7" w:rsidRDefault="00324EF7" w:rsidP="00324EF7">
      <w:pPr>
        <w:rPr>
          <w:rFonts w:ascii="Arial" w:eastAsia="Arial" w:hAnsi="Arial" w:cs="Arial"/>
          <w:sz w:val="22"/>
          <w:szCs w:val="22"/>
        </w:rPr>
      </w:pPr>
    </w:p>
    <w:p w14:paraId="2F210715" w14:textId="5985C4FB" w:rsidR="00324EF7" w:rsidRDefault="00324EF7" w:rsidP="00324EF7">
      <w:pPr>
        <w:rPr>
          <w:rFonts w:ascii="Arial" w:eastAsia="Arial" w:hAnsi="Arial" w:cs="Arial"/>
          <w:sz w:val="22"/>
          <w:szCs w:val="22"/>
        </w:rPr>
      </w:pPr>
      <w:r>
        <w:rPr>
          <w:rFonts w:ascii="Arial" w:eastAsia="Arial" w:hAnsi="Arial" w:cs="Arial"/>
          <w:sz w:val="22"/>
          <w:szCs w:val="22"/>
        </w:rPr>
        <w:t xml:space="preserve">The common stock of F.N.B. Corporation trades on the New York Stock Exchange under the symbol "FNB" and is included in Standard &amp; Poor's </w:t>
      </w:r>
      <w:proofErr w:type="spellStart"/>
      <w:r>
        <w:rPr>
          <w:rFonts w:ascii="Arial" w:eastAsia="Arial" w:hAnsi="Arial" w:cs="Arial"/>
          <w:sz w:val="22"/>
          <w:szCs w:val="22"/>
        </w:rPr>
        <w:t>MidCap</w:t>
      </w:r>
      <w:proofErr w:type="spellEnd"/>
      <w:r>
        <w:rPr>
          <w:rFonts w:ascii="Arial" w:eastAsia="Arial" w:hAnsi="Arial" w:cs="Arial"/>
          <w:sz w:val="22"/>
          <w:szCs w:val="22"/>
        </w:rPr>
        <w:t xml:space="preserve"> 400 Index with the Global Industry Classification Standard (GICS) Regional Banks Sub-Industry Index. Customers, </w:t>
      </w:r>
      <w:proofErr w:type="gramStart"/>
      <w:r>
        <w:rPr>
          <w:rFonts w:ascii="Arial" w:eastAsia="Arial" w:hAnsi="Arial" w:cs="Arial"/>
          <w:sz w:val="22"/>
          <w:szCs w:val="22"/>
        </w:rPr>
        <w:t>shareholders</w:t>
      </w:r>
      <w:proofErr w:type="gramEnd"/>
      <w:r>
        <w:rPr>
          <w:rFonts w:ascii="Arial" w:eastAsia="Arial" w:hAnsi="Arial" w:cs="Arial"/>
          <w:sz w:val="22"/>
          <w:szCs w:val="22"/>
        </w:rPr>
        <w:t xml:space="preserve"> and investors can learn more about this regional financial institution by visiting the F.N.B. Corporation website at</w:t>
      </w:r>
      <w:r>
        <w:rPr>
          <w:rFonts w:ascii="Arial" w:hAnsi="Arial" w:cs="Arial"/>
          <w:color w:val="373A36"/>
          <w:sz w:val="22"/>
          <w:szCs w:val="22"/>
        </w:rPr>
        <w:t> </w:t>
      </w:r>
      <w:bookmarkStart w:id="1" w:name="_Hlk51738148"/>
      <w:r>
        <w:fldChar w:fldCharType="begin"/>
      </w:r>
      <w:r w:rsidR="00764340">
        <w:instrText>HYPERLINK "http://www.fnbcorporation.com"</w:instrText>
      </w:r>
      <w:r>
        <w:fldChar w:fldCharType="separate"/>
      </w:r>
      <w:r>
        <w:rPr>
          <w:rStyle w:val="Hyperlink"/>
          <w:rFonts w:ascii="Arial" w:eastAsia="Arial" w:hAnsi="Arial" w:cs="Arial"/>
          <w:sz w:val="22"/>
          <w:szCs w:val="22"/>
        </w:rPr>
        <w:t>www.fnbcorporation.com</w:t>
      </w:r>
      <w:r>
        <w:fldChar w:fldCharType="end"/>
      </w:r>
      <w:r>
        <w:rPr>
          <w:rFonts w:ascii="Arial" w:eastAsia="Arial" w:hAnsi="Arial" w:cs="Arial"/>
          <w:sz w:val="22"/>
          <w:szCs w:val="22"/>
        </w:rPr>
        <w:t>.</w:t>
      </w:r>
      <w:bookmarkEnd w:id="1"/>
    </w:p>
    <w:p w14:paraId="211984C7" w14:textId="77777777" w:rsidR="00324EF7" w:rsidRDefault="00324EF7" w:rsidP="00324EF7">
      <w:pPr>
        <w:rPr>
          <w:rFonts w:ascii="Arial" w:hAnsi="Arial" w:cs="Arial"/>
          <w:sz w:val="22"/>
          <w:szCs w:val="22"/>
        </w:rPr>
      </w:pPr>
    </w:p>
    <w:p w14:paraId="6B077918" w14:textId="77777777" w:rsidR="00324EF7" w:rsidRDefault="00324EF7" w:rsidP="00324EF7">
      <w:pPr>
        <w:rPr>
          <w:rFonts w:ascii="Arial" w:eastAsia="Arial" w:hAnsi="Arial" w:cs="Arial"/>
          <w:sz w:val="22"/>
        </w:rPr>
      </w:pPr>
      <w:r>
        <w:rPr>
          <w:rFonts w:ascii="Arial" w:eastAsia="Arial" w:hAnsi="Arial" w:cs="Arial"/>
          <w:sz w:val="22"/>
        </w:rPr>
        <w:t xml:space="preserve"> </w:t>
      </w:r>
    </w:p>
    <w:p w14:paraId="18BD6D68" w14:textId="77777777" w:rsidR="00324EF7" w:rsidRDefault="00324EF7" w:rsidP="00324EF7">
      <w:pPr>
        <w:ind w:left="-180"/>
        <w:jc w:val="center"/>
        <w:rPr>
          <w:rFonts w:ascii="Arial" w:hAnsi="Arial" w:cs="Arial"/>
          <w:sz w:val="22"/>
          <w:szCs w:val="22"/>
        </w:rPr>
      </w:pPr>
      <w:r>
        <w:rPr>
          <w:rFonts w:ascii="Arial" w:hAnsi="Arial" w:cs="Arial"/>
          <w:sz w:val="22"/>
          <w:szCs w:val="22"/>
        </w:rPr>
        <w:t>###</w:t>
      </w:r>
    </w:p>
    <w:p w14:paraId="361AE09C" w14:textId="77777777" w:rsidR="00324EF7" w:rsidRDefault="00324EF7" w:rsidP="00324EF7">
      <w:pPr>
        <w:ind w:left="-180"/>
        <w:jc w:val="center"/>
        <w:rPr>
          <w:rFonts w:ascii="Arial" w:hAnsi="Arial" w:cs="Arial"/>
          <w:sz w:val="22"/>
          <w:szCs w:val="22"/>
        </w:rPr>
      </w:pPr>
    </w:p>
    <w:p w14:paraId="4027927E" w14:textId="77777777" w:rsidR="00324EF7" w:rsidRDefault="00324EF7" w:rsidP="00324EF7">
      <w:pPr>
        <w:jc w:val="right"/>
        <w:rPr>
          <w:rFonts w:ascii="Arial" w:hAnsi="Arial" w:cs="Arial"/>
          <w:b/>
          <w:color w:val="231F20"/>
          <w:sz w:val="22"/>
          <w:szCs w:val="22"/>
        </w:rPr>
      </w:pPr>
      <w:r>
        <w:rPr>
          <w:rFonts w:ascii="Arial" w:hAnsi="Arial" w:cs="Arial"/>
          <w:b/>
          <w:color w:val="231F20"/>
          <w:sz w:val="22"/>
          <w:szCs w:val="22"/>
        </w:rPr>
        <w:t xml:space="preserve">Media Contact: </w:t>
      </w:r>
    </w:p>
    <w:p w14:paraId="492BD319" w14:textId="77777777" w:rsidR="00324EF7" w:rsidRDefault="00324EF7" w:rsidP="00324EF7">
      <w:pPr>
        <w:jc w:val="right"/>
        <w:rPr>
          <w:rFonts w:ascii="Arial" w:hAnsi="Arial" w:cs="Arial"/>
          <w:color w:val="231F20"/>
          <w:sz w:val="22"/>
          <w:szCs w:val="22"/>
        </w:rPr>
      </w:pPr>
      <w:r>
        <w:rPr>
          <w:rFonts w:ascii="Arial" w:hAnsi="Arial" w:cs="Arial"/>
          <w:color w:val="231F20"/>
          <w:sz w:val="22"/>
          <w:szCs w:val="22"/>
        </w:rPr>
        <w:t>Jennifer Reel, 724-983-4856, 724-699-6389 (cell)</w:t>
      </w:r>
    </w:p>
    <w:p w14:paraId="314E526E" w14:textId="77777777" w:rsidR="00324EF7" w:rsidRDefault="00324EF7" w:rsidP="00324EF7">
      <w:pPr>
        <w:jc w:val="right"/>
        <w:rPr>
          <w:rFonts w:ascii="Arial" w:hAnsi="Arial" w:cs="Arial"/>
          <w:color w:val="231F20"/>
          <w:sz w:val="22"/>
          <w:szCs w:val="22"/>
        </w:rPr>
      </w:pPr>
      <w:r>
        <w:rPr>
          <w:rFonts w:ascii="Arial" w:hAnsi="Arial" w:cs="Arial"/>
          <w:sz w:val="22"/>
          <w:szCs w:val="22"/>
        </w:rPr>
        <w:t>reel@fnb-corp.com</w:t>
      </w:r>
    </w:p>
    <w:p w14:paraId="24BD1277" w14:textId="77777777" w:rsidR="00324EF7" w:rsidRDefault="00324EF7" w:rsidP="00324EF7">
      <w:pPr>
        <w:jc w:val="right"/>
        <w:rPr>
          <w:rFonts w:ascii="Arial" w:hAnsi="Arial" w:cs="Arial"/>
          <w:b/>
          <w:color w:val="231F20"/>
          <w:sz w:val="22"/>
          <w:szCs w:val="22"/>
        </w:rPr>
      </w:pPr>
    </w:p>
    <w:p w14:paraId="047A242B" w14:textId="77777777" w:rsidR="00324EF7" w:rsidRDefault="00324EF7" w:rsidP="00324EF7">
      <w:pPr>
        <w:jc w:val="right"/>
        <w:rPr>
          <w:rFonts w:ascii="Arial" w:hAnsi="Arial" w:cs="Arial"/>
          <w:b/>
          <w:color w:val="231F20"/>
          <w:sz w:val="22"/>
          <w:szCs w:val="22"/>
        </w:rPr>
      </w:pPr>
      <w:r>
        <w:rPr>
          <w:rFonts w:ascii="Arial" w:hAnsi="Arial" w:cs="Arial"/>
          <w:b/>
          <w:color w:val="231F20"/>
          <w:sz w:val="22"/>
          <w:szCs w:val="22"/>
        </w:rPr>
        <w:t xml:space="preserve">Analyst/Institutional Investor Contact: </w:t>
      </w:r>
    </w:p>
    <w:p w14:paraId="3138BFA0" w14:textId="77777777" w:rsidR="0078083A" w:rsidRDefault="0078083A" w:rsidP="0078083A">
      <w:pPr>
        <w:jc w:val="right"/>
        <w:rPr>
          <w:rFonts w:ascii="Arial" w:hAnsi="Arial" w:cs="Arial"/>
          <w:sz w:val="22"/>
          <w:szCs w:val="22"/>
          <w:shd w:val="clear" w:color="auto" w:fill="FFFFFF"/>
        </w:rPr>
      </w:pPr>
      <w:r w:rsidRPr="00712BE6">
        <w:rPr>
          <w:rFonts w:ascii="Arial" w:hAnsi="Arial" w:cs="Arial"/>
          <w:sz w:val="22"/>
          <w:szCs w:val="22"/>
        </w:rPr>
        <w:t>Lisa Hajdu, 412-385-4773</w:t>
      </w:r>
      <w:r w:rsidRPr="00712BE6">
        <w:rPr>
          <w:rFonts w:ascii="Arial" w:hAnsi="Arial" w:cs="Arial"/>
          <w:sz w:val="22"/>
          <w:szCs w:val="22"/>
        </w:rPr>
        <w:br/>
      </w:r>
      <w:r w:rsidRPr="00712BE6">
        <w:rPr>
          <w:rFonts w:ascii="Arial" w:hAnsi="Arial" w:cs="Arial"/>
          <w:sz w:val="22"/>
          <w:szCs w:val="22"/>
          <w:shd w:val="clear" w:color="auto" w:fill="FFFFFF"/>
        </w:rPr>
        <w:t>hajdul@fnb-corp.com</w:t>
      </w:r>
    </w:p>
    <w:p w14:paraId="00625FEB" w14:textId="77777777" w:rsidR="00ED024F" w:rsidRDefault="00ED024F" w:rsidP="000531D7">
      <w:pPr>
        <w:jc w:val="right"/>
        <w:rPr>
          <w:color w:val="666666"/>
          <w:shd w:val="clear" w:color="auto" w:fill="FFFFFF"/>
        </w:rPr>
      </w:pPr>
    </w:p>
    <w:p w14:paraId="5BFF2B9F" w14:textId="77777777" w:rsidR="00EE4B5D" w:rsidRPr="00EE4B5D" w:rsidRDefault="00EE4B5D" w:rsidP="00EE4B5D">
      <w:pPr>
        <w:rPr>
          <w:rFonts w:ascii="Arial" w:hAnsi="Arial" w:cs="Arial"/>
          <w:sz w:val="22"/>
          <w:szCs w:val="22"/>
        </w:rPr>
      </w:pPr>
    </w:p>
    <w:p w14:paraId="67396387" w14:textId="77777777" w:rsidR="00EE4B5D" w:rsidRPr="00EE4B5D" w:rsidRDefault="00EE4B5D" w:rsidP="00EE4B5D">
      <w:pPr>
        <w:rPr>
          <w:rFonts w:ascii="Arial" w:hAnsi="Arial" w:cs="Arial"/>
          <w:sz w:val="22"/>
          <w:szCs w:val="22"/>
        </w:rPr>
      </w:pPr>
    </w:p>
    <w:p w14:paraId="1FAC1A0C" w14:textId="77777777" w:rsidR="00EE4B5D" w:rsidRPr="00EE4B5D" w:rsidRDefault="00EE4B5D" w:rsidP="00EE4B5D">
      <w:pPr>
        <w:rPr>
          <w:rFonts w:ascii="Arial" w:hAnsi="Arial" w:cs="Arial"/>
          <w:sz w:val="22"/>
          <w:szCs w:val="22"/>
        </w:rPr>
      </w:pPr>
    </w:p>
    <w:p w14:paraId="286FF655" w14:textId="77777777" w:rsidR="00EE4B5D" w:rsidRDefault="00EE4B5D" w:rsidP="00EE4B5D">
      <w:pPr>
        <w:rPr>
          <w:rFonts w:ascii="Arial" w:hAnsi="Arial" w:cs="Arial"/>
          <w:sz w:val="22"/>
          <w:szCs w:val="22"/>
        </w:rPr>
      </w:pPr>
    </w:p>
    <w:p w14:paraId="6A49E8A7" w14:textId="44407F99" w:rsidR="00786211" w:rsidRDefault="00A94C0F" w:rsidP="00EE4B5D">
      <w:pPr>
        <w:tabs>
          <w:tab w:val="left" w:pos="1305"/>
        </w:tabs>
        <w:rPr>
          <w:rFonts w:ascii="Arial" w:hAnsi="Arial" w:cs="Arial"/>
          <w:sz w:val="22"/>
          <w:szCs w:val="22"/>
        </w:rPr>
      </w:pPr>
      <w:r>
        <w:rPr>
          <w:noProof/>
        </w:rPr>
        <w:lastRenderedPageBreak/>
        <w:drawing>
          <wp:inline distT="0" distB="0" distL="0" distR="0" wp14:anchorId="6EB2A11C" wp14:editId="26A1BE8F">
            <wp:extent cx="2345635" cy="32825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336" cy="3294699"/>
                    </a:xfrm>
                    <a:prstGeom prst="rect">
                      <a:avLst/>
                    </a:prstGeom>
                    <a:noFill/>
                    <a:ln>
                      <a:noFill/>
                    </a:ln>
                  </pic:spPr>
                </pic:pic>
              </a:graphicData>
            </a:graphic>
          </wp:inline>
        </w:drawing>
      </w:r>
      <w:r w:rsidR="00EE4B5D">
        <w:rPr>
          <w:rFonts w:ascii="Arial" w:hAnsi="Arial" w:cs="Arial"/>
          <w:sz w:val="22"/>
          <w:szCs w:val="22"/>
        </w:rPr>
        <w:tab/>
      </w:r>
    </w:p>
    <w:p w14:paraId="0ADC84F4" w14:textId="0D0CD117" w:rsidR="008A691A" w:rsidRDefault="00B36733" w:rsidP="00B36733">
      <w:pPr>
        <w:tabs>
          <w:tab w:val="left" w:pos="5865"/>
        </w:tabs>
        <w:rPr>
          <w:rFonts w:ascii="Arial" w:hAnsi="Arial" w:cs="Arial"/>
          <w:sz w:val="22"/>
          <w:szCs w:val="22"/>
        </w:rPr>
      </w:pPr>
      <w:r>
        <w:rPr>
          <w:rFonts w:ascii="Arial" w:hAnsi="Arial" w:cs="Arial"/>
          <w:sz w:val="22"/>
          <w:szCs w:val="22"/>
        </w:rPr>
        <w:tab/>
      </w:r>
    </w:p>
    <w:p w14:paraId="0B5947FC" w14:textId="0D9DFFB6" w:rsidR="00A94C0F" w:rsidRPr="006A36D4" w:rsidRDefault="00643E69" w:rsidP="00EE4B5D">
      <w:pPr>
        <w:tabs>
          <w:tab w:val="left" w:pos="1305"/>
        </w:tabs>
        <w:rPr>
          <w:rFonts w:ascii="Arial" w:hAnsi="Arial" w:cs="Arial"/>
          <w:i/>
          <w:iCs/>
          <w:sz w:val="22"/>
          <w:szCs w:val="22"/>
        </w:rPr>
      </w:pPr>
      <w:r w:rsidRPr="006A36D4">
        <w:rPr>
          <w:rFonts w:ascii="Arial" w:hAnsi="Arial" w:cs="Arial"/>
          <w:i/>
          <w:iCs/>
          <w:sz w:val="22"/>
          <w:szCs w:val="22"/>
        </w:rPr>
        <w:t xml:space="preserve">Justin </w:t>
      </w:r>
      <w:proofErr w:type="spellStart"/>
      <w:r w:rsidRPr="006A36D4">
        <w:rPr>
          <w:rFonts w:ascii="Arial" w:hAnsi="Arial" w:cs="Arial"/>
          <w:i/>
          <w:iCs/>
          <w:sz w:val="22"/>
          <w:szCs w:val="22"/>
        </w:rPr>
        <w:t>Kurth</w:t>
      </w:r>
      <w:proofErr w:type="spellEnd"/>
    </w:p>
    <w:p w14:paraId="23813DB2" w14:textId="77777777" w:rsidR="008C53BD" w:rsidRDefault="008C53BD" w:rsidP="00EE4B5D">
      <w:pPr>
        <w:tabs>
          <w:tab w:val="left" w:pos="1305"/>
        </w:tabs>
        <w:rPr>
          <w:rFonts w:ascii="Arial" w:hAnsi="Arial" w:cs="Arial"/>
          <w:sz w:val="22"/>
          <w:szCs w:val="22"/>
        </w:rPr>
      </w:pPr>
    </w:p>
    <w:p w14:paraId="36DB6182" w14:textId="77777777" w:rsidR="00713181" w:rsidRDefault="001776A1" w:rsidP="00EE4B5D">
      <w:pPr>
        <w:tabs>
          <w:tab w:val="left" w:pos="1305"/>
        </w:tabs>
        <w:rPr>
          <w:rFonts w:ascii="Arial" w:hAnsi="Arial" w:cs="Arial"/>
          <w:sz w:val="22"/>
          <w:szCs w:val="22"/>
        </w:rPr>
      </w:pPr>
      <w:r>
        <w:rPr>
          <w:noProof/>
        </w:rPr>
        <w:drawing>
          <wp:anchor distT="0" distB="0" distL="114300" distR="114300" simplePos="0" relativeHeight="251658240" behindDoc="0" locked="0" layoutInCell="1" allowOverlap="1" wp14:anchorId="49B15702" wp14:editId="7FFBBECA">
            <wp:simplePos x="914400" y="5076825"/>
            <wp:positionH relativeFrom="column">
              <wp:align>left</wp:align>
            </wp:positionH>
            <wp:positionV relativeFrom="paragraph">
              <wp:align>top</wp:align>
            </wp:positionV>
            <wp:extent cx="2323953" cy="2843093"/>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3953" cy="2843093"/>
                    </a:xfrm>
                    <a:prstGeom prst="rect">
                      <a:avLst/>
                    </a:prstGeom>
                    <a:noFill/>
                    <a:ln>
                      <a:noFill/>
                    </a:ln>
                  </pic:spPr>
                </pic:pic>
              </a:graphicData>
            </a:graphic>
          </wp:anchor>
        </w:drawing>
      </w:r>
    </w:p>
    <w:p w14:paraId="2A2E8903" w14:textId="77777777" w:rsidR="00713181" w:rsidRPr="00713181" w:rsidRDefault="00713181" w:rsidP="00713181">
      <w:pPr>
        <w:rPr>
          <w:rFonts w:ascii="Arial" w:hAnsi="Arial" w:cs="Arial"/>
          <w:sz w:val="22"/>
          <w:szCs w:val="22"/>
        </w:rPr>
      </w:pPr>
    </w:p>
    <w:p w14:paraId="18B98C1C" w14:textId="77777777" w:rsidR="00713181" w:rsidRPr="00713181" w:rsidRDefault="00713181" w:rsidP="00713181">
      <w:pPr>
        <w:rPr>
          <w:rFonts w:ascii="Arial" w:hAnsi="Arial" w:cs="Arial"/>
          <w:sz w:val="22"/>
          <w:szCs w:val="22"/>
        </w:rPr>
      </w:pPr>
    </w:p>
    <w:p w14:paraId="4EF55096" w14:textId="77777777" w:rsidR="00713181" w:rsidRPr="00713181" w:rsidRDefault="00713181" w:rsidP="00713181">
      <w:pPr>
        <w:rPr>
          <w:rFonts w:ascii="Arial" w:hAnsi="Arial" w:cs="Arial"/>
          <w:sz w:val="22"/>
          <w:szCs w:val="22"/>
        </w:rPr>
      </w:pPr>
    </w:p>
    <w:p w14:paraId="7E9A537D" w14:textId="77777777" w:rsidR="00713181" w:rsidRPr="00713181" w:rsidRDefault="00713181" w:rsidP="00713181">
      <w:pPr>
        <w:rPr>
          <w:rFonts w:ascii="Arial" w:hAnsi="Arial" w:cs="Arial"/>
          <w:sz w:val="22"/>
          <w:szCs w:val="22"/>
        </w:rPr>
      </w:pPr>
    </w:p>
    <w:p w14:paraId="6F388ED8" w14:textId="77777777" w:rsidR="00713181" w:rsidRDefault="00713181" w:rsidP="00EE4B5D">
      <w:pPr>
        <w:tabs>
          <w:tab w:val="left" w:pos="1305"/>
        </w:tabs>
        <w:rPr>
          <w:rFonts w:ascii="Arial" w:hAnsi="Arial" w:cs="Arial"/>
          <w:sz w:val="22"/>
          <w:szCs w:val="22"/>
        </w:rPr>
      </w:pPr>
    </w:p>
    <w:p w14:paraId="21FECF44" w14:textId="67CCF57F" w:rsidR="008C53BD" w:rsidRDefault="00713181" w:rsidP="00713181">
      <w:pPr>
        <w:tabs>
          <w:tab w:val="left" w:pos="1725"/>
        </w:tabs>
        <w:rPr>
          <w:rFonts w:ascii="Arial" w:hAnsi="Arial" w:cs="Arial"/>
          <w:sz w:val="22"/>
          <w:szCs w:val="22"/>
        </w:rPr>
      </w:pPr>
      <w:r>
        <w:rPr>
          <w:rFonts w:ascii="Arial" w:hAnsi="Arial" w:cs="Arial"/>
          <w:sz w:val="22"/>
          <w:szCs w:val="22"/>
        </w:rPr>
        <w:tab/>
      </w:r>
      <w:r>
        <w:rPr>
          <w:rFonts w:ascii="Arial" w:hAnsi="Arial" w:cs="Arial"/>
          <w:sz w:val="22"/>
          <w:szCs w:val="22"/>
        </w:rPr>
        <w:br w:type="textWrapping" w:clear="all"/>
      </w:r>
    </w:p>
    <w:p w14:paraId="1953CF0F" w14:textId="587EA364" w:rsidR="008C53BD" w:rsidRPr="006A36D4" w:rsidRDefault="008C53BD" w:rsidP="00EE4B5D">
      <w:pPr>
        <w:tabs>
          <w:tab w:val="left" w:pos="1305"/>
        </w:tabs>
        <w:rPr>
          <w:rFonts w:ascii="Arial" w:hAnsi="Arial" w:cs="Arial"/>
          <w:i/>
          <w:iCs/>
          <w:sz w:val="22"/>
          <w:szCs w:val="22"/>
        </w:rPr>
      </w:pPr>
      <w:r w:rsidRPr="006A36D4">
        <w:rPr>
          <w:rFonts w:ascii="Arial" w:hAnsi="Arial" w:cs="Arial"/>
          <w:i/>
          <w:iCs/>
          <w:sz w:val="22"/>
          <w:szCs w:val="22"/>
        </w:rPr>
        <w:t xml:space="preserve">James </w:t>
      </w:r>
      <w:proofErr w:type="spellStart"/>
      <w:r w:rsidRPr="006A36D4">
        <w:rPr>
          <w:rFonts w:ascii="Arial" w:hAnsi="Arial" w:cs="Arial"/>
          <w:i/>
          <w:iCs/>
          <w:sz w:val="22"/>
          <w:szCs w:val="22"/>
        </w:rPr>
        <w:t>Craske</w:t>
      </w:r>
      <w:proofErr w:type="spellEnd"/>
    </w:p>
    <w:sectPr w:rsidR="008C53BD" w:rsidRPr="006A36D4" w:rsidSect="00C634AA">
      <w:headerReference w:type="default" r:id="rId10"/>
      <w:footerReference w:type="default" r:id="rId11"/>
      <w:pgSz w:w="12240" w:h="15840"/>
      <w:pgMar w:top="207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81F94" w14:textId="77777777" w:rsidR="00B773BD" w:rsidRDefault="00B773BD">
      <w:r>
        <w:separator/>
      </w:r>
    </w:p>
  </w:endnote>
  <w:endnote w:type="continuationSeparator" w:id="0">
    <w:p w14:paraId="46758983" w14:textId="77777777" w:rsidR="00B773BD" w:rsidRDefault="00B7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E159" w14:textId="77777777" w:rsidR="007512B8" w:rsidRDefault="007512B8" w:rsidP="007512B8">
    <w:pPr>
      <w:pStyle w:val="Footer"/>
    </w:pPr>
  </w:p>
  <w:p w14:paraId="17410347" w14:textId="77777777" w:rsidR="007512B8" w:rsidRDefault="00713181" w:rsidP="007512B8">
    <w:pPr>
      <w:pStyle w:val="Footer"/>
      <w:jc w:val="center"/>
      <w:rPr>
        <w:noProof/>
      </w:rPr>
    </w:pPr>
    <w:sdt>
      <w:sdtPr>
        <w:id w:val="-1750804149"/>
        <w:docPartObj>
          <w:docPartGallery w:val="Page Numbers (Bottom of Page)"/>
          <w:docPartUnique/>
        </w:docPartObj>
      </w:sdtPr>
      <w:sdtEndPr>
        <w:rPr>
          <w:noProof/>
        </w:rPr>
      </w:sdtEndPr>
      <w:sdtContent>
        <w:r w:rsidR="007512B8">
          <w:fldChar w:fldCharType="begin"/>
        </w:r>
        <w:r w:rsidR="007512B8">
          <w:instrText xml:space="preserve"> PAGE   \* MERGEFORMAT </w:instrText>
        </w:r>
        <w:r w:rsidR="007512B8">
          <w:fldChar w:fldCharType="separate"/>
        </w:r>
        <w:r w:rsidR="007512B8">
          <w:t>1</w:t>
        </w:r>
        <w:r w:rsidR="007512B8">
          <w:rPr>
            <w:noProof/>
          </w:rPr>
          <w:fldChar w:fldCharType="end"/>
        </w:r>
      </w:sdtContent>
    </w:sdt>
  </w:p>
  <w:p w14:paraId="5BF0A946" w14:textId="77777777" w:rsidR="0017070C" w:rsidRDefault="00170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1B29E" w14:textId="77777777" w:rsidR="00B773BD" w:rsidRDefault="00B773BD">
      <w:r>
        <w:separator/>
      </w:r>
    </w:p>
  </w:footnote>
  <w:footnote w:type="continuationSeparator" w:id="0">
    <w:p w14:paraId="1AF6C1EA" w14:textId="77777777" w:rsidR="00B773BD" w:rsidRDefault="00B77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7B0E5" w14:textId="2AEA779E" w:rsidR="00EE4B5D" w:rsidRDefault="00DA5ACB" w:rsidP="00DA5ACB">
    <w:pPr>
      <w:pStyle w:val="Header"/>
      <w:jc w:val="both"/>
      <w:rPr>
        <w:rFonts w:ascii="Arial" w:hAnsi="Arial" w:cs="Arial"/>
        <w:b/>
        <w:sz w:val="24"/>
        <w:szCs w:val="24"/>
      </w:rPr>
    </w:pPr>
    <w:r>
      <w:rPr>
        <w:rFonts w:ascii="Arial" w:hAnsi="Arial" w:cs="Arial"/>
        <w:b/>
        <w:noProof/>
      </w:rPr>
      <w:drawing>
        <wp:anchor distT="0" distB="0" distL="114300" distR="114300" simplePos="0" relativeHeight="251657216" behindDoc="1" locked="0" layoutInCell="1" allowOverlap="1" wp14:anchorId="6C847A54" wp14:editId="3155DB75">
          <wp:simplePos x="0" y="0"/>
          <wp:positionH relativeFrom="column">
            <wp:posOffset>0</wp:posOffset>
          </wp:positionH>
          <wp:positionV relativeFrom="paragraph">
            <wp:posOffset>0</wp:posOffset>
          </wp:positionV>
          <wp:extent cx="1828800" cy="809625"/>
          <wp:effectExtent l="0" t="0" r="0" b="9525"/>
          <wp:wrapNone/>
          <wp:docPr id="9" name="Picture 9" descr="FN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B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09625"/>
                  </a:xfrm>
                  <a:prstGeom prst="rect">
                    <a:avLst/>
                  </a:prstGeom>
                  <a:noFill/>
                  <a:ln>
                    <a:noFill/>
                  </a:ln>
                </pic:spPr>
              </pic:pic>
            </a:graphicData>
          </a:graphic>
        </wp:anchor>
      </w:drawing>
    </w:r>
    <w:r>
      <w:rPr>
        <w:rFonts w:ascii="Arial" w:hAnsi="Arial" w:cs="Arial"/>
        <w:b/>
        <w:sz w:val="24"/>
        <w:szCs w:val="24"/>
      </w:rPr>
      <w:t xml:space="preserve">                                                                                              </w:t>
    </w:r>
  </w:p>
  <w:p w14:paraId="3F2A00A8" w14:textId="77777777" w:rsidR="00DA5ACB" w:rsidRPr="00574D04" w:rsidRDefault="00DA5ACB" w:rsidP="00DA5ACB">
    <w:pPr>
      <w:pStyle w:val="Header"/>
      <w:rPr>
        <w:rFonts w:ascii="Arial" w:hAnsi="Arial" w:cs="Arial"/>
        <w:b/>
        <w:sz w:val="24"/>
        <w:szCs w:val="24"/>
      </w:rPr>
    </w:pPr>
  </w:p>
  <w:p w14:paraId="4968011A" w14:textId="77777777" w:rsidR="00EE4B5D" w:rsidRPr="00D05A8E" w:rsidRDefault="00EE4B5D" w:rsidP="00C453B7">
    <w:pPr>
      <w:pStyle w:val="Header"/>
      <w:rPr>
        <w:rFonts w:ascii="Arial" w:hAnsi="Arial" w:cs="Arial"/>
        <w:b/>
      </w:rPr>
    </w:pPr>
    <w:r>
      <w:rPr>
        <w:rFonts w:ascii="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850E8B"/>
    <w:multiLevelType w:val="hybridMultilevel"/>
    <w:tmpl w:val="134E0CD8"/>
    <w:lvl w:ilvl="0" w:tplc="79AE8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7412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A8E"/>
    <w:rsid w:val="000001BE"/>
    <w:rsid w:val="000017D4"/>
    <w:rsid w:val="0000459D"/>
    <w:rsid w:val="00005906"/>
    <w:rsid w:val="00007A4F"/>
    <w:rsid w:val="00007C4E"/>
    <w:rsid w:val="00012211"/>
    <w:rsid w:val="00013089"/>
    <w:rsid w:val="000134E5"/>
    <w:rsid w:val="000140D4"/>
    <w:rsid w:val="000152B5"/>
    <w:rsid w:val="00016C2D"/>
    <w:rsid w:val="00032479"/>
    <w:rsid w:val="0003267B"/>
    <w:rsid w:val="00034EA0"/>
    <w:rsid w:val="00040AE7"/>
    <w:rsid w:val="000434B5"/>
    <w:rsid w:val="00044FD2"/>
    <w:rsid w:val="0004779A"/>
    <w:rsid w:val="00050F22"/>
    <w:rsid w:val="00051CE3"/>
    <w:rsid w:val="000531D7"/>
    <w:rsid w:val="00054B63"/>
    <w:rsid w:val="00056722"/>
    <w:rsid w:val="00060B8D"/>
    <w:rsid w:val="000663FB"/>
    <w:rsid w:val="0007626F"/>
    <w:rsid w:val="00092345"/>
    <w:rsid w:val="00093543"/>
    <w:rsid w:val="0009706D"/>
    <w:rsid w:val="000A056B"/>
    <w:rsid w:val="000B1C41"/>
    <w:rsid w:val="000B1E3D"/>
    <w:rsid w:val="000B3150"/>
    <w:rsid w:val="000C2933"/>
    <w:rsid w:val="000C6167"/>
    <w:rsid w:val="000C733E"/>
    <w:rsid w:val="000D10F5"/>
    <w:rsid w:val="000D1B6D"/>
    <w:rsid w:val="000D5C7A"/>
    <w:rsid w:val="000D6888"/>
    <w:rsid w:val="000E6F88"/>
    <w:rsid w:val="000F2B1E"/>
    <w:rsid w:val="000F7168"/>
    <w:rsid w:val="000F721C"/>
    <w:rsid w:val="001047F1"/>
    <w:rsid w:val="001073CC"/>
    <w:rsid w:val="00110C9D"/>
    <w:rsid w:val="001117B4"/>
    <w:rsid w:val="00115965"/>
    <w:rsid w:val="00115B11"/>
    <w:rsid w:val="00117D2C"/>
    <w:rsid w:val="00120561"/>
    <w:rsid w:val="0013424C"/>
    <w:rsid w:val="00147E2D"/>
    <w:rsid w:val="0015254D"/>
    <w:rsid w:val="00153DF4"/>
    <w:rsid w:val="0016046D"/>
    <w:rsid w:val="00164A83"/>
    <w:rsid w:val="0017070C"/>
    <w:rsid w:val="0017114C"/>
    <w:rsid w:val="0017131F"/>
    <w:rsid w:val="00171FD2"/>
    <w:rsid w:val="001776A1"/>
    <w:rsid w:val="00180B10"/>
    <w:rsid w:val="001845A8"/>
    <w:rsid w:val="001848A5"/>
    <w:rsid w:val="001849A6"/>
    <w:rsid w:val="00184A98"/>
    <w:rsid w:val="00196076"/>
    <w:rsid w:val="001A018E"/>
    <w:rsid w:val="001A0962"/>
    <w:rsid w:val="001A24C0"/>
    <w:rsid w:val="001B001F"/>
    <w:rsid w:val="001B04F9"/>
    <w:rsid w:val="001B0A81"/>
    <w:rsid w:val="001B0D10"/>
    <w:rsid w:val="001B3848"/>
    <w:rsid w:val="001B59E7"/>
    <w:rsid w:val="001C0C0B"/>
    <w:rsid w:val="001C304F"/>
    <w:rsid w:val="001C6C8B"/>
    <w:rsid w:val="001D1E35"/>
    <w:rsid w:val="001D44BB"/>
    <w:rsid w:val="001D601E"/>
    <w:rsid w:val="001E028F"/>
    <w:rsid w:val="001E2230"/>
    <w:rsid w:val="001E2A51"/>
    <w:rsid w:val="001E3493"/>
    <w:rsid w:val="001E352C"/>
    <w:rsid w:val="001E396A"/>
    <w:rsid w:val="001E3C36"/>
    <w:rsid w:val="001F007F"/>
    <w:rsid w:val="001F0FEC"/>
    <w:rsid w:val="001F16C3"/>
    <w:rsid w:val="001F563B"/>
    <w:rsid w:val="0020014F"/>
    <w:rsid w:val="00205DF3"/>
    <w:rsid w:val="002110C8"/>
    <w:rsid w:val="0021245F"/>
    <w:rsid w:val="00214D3C"/>
    <w:rsid w:val="0021507D"/>
    <w:rsid w:val="00216821"/>
    <w:rsid w:val="0022334A"/>
    <w:rsid w:val="002234EE"/>
    <w:rsid w:val="0022648B"/>
    <w:rsid w:val="0023054F"/>
    <w:rsid w:val="002336ED"/>
    <w:rsid w:val="002354C5"/>
    <w:rsid w:val="002407A4"/>
    <w:rsid w:val="002409BB"/>
    <w:rsid w:val="00240C73"/>
    <w:rsid w:val="00246E4F"/>
    <w:rsid w:val="00254AC7"/>
    <w:rsid w:val="00257F78"/>
    <w:rsid w:val="00260CDB"/>
    <w:rsid w:val="00265E19"/>
    <w:rsid w:val="002746D8"/>
    <w:rsid w:val="00277B4B"/>
    <w:rsid w:val="002838DE"/>
    <w:rsid w:val="00286CBB"/>
    <w:rsid w:val="00286DF0"/>
    <w:rsid w:val="002871BA"/>
    <w:rsid w:val="00291ED3"/>
    <w:rsid w:val="00293D96"/>
    <w:rsid w:val="00294495"/>
    <w:rsid w:val="002A3E59"/>
    <w:rsid w:val="002C0207"/>
    <w:rsid w:val="002C0D3A"/>
    <w:rsid w:val="002C192E"/>
    <w:rsid w:val="002C71C7"/>
    <w:rsid w:val="002D1712"/>
    <w:rsid w:val="002D27E1"/>
    <w:rsid w:val="002D2987"/>
    <w:rsid w:val="002D45EB"/>
    <w:rsid w:val="002E458A"/>
    <w:rsid w:val="002F4F47"/>
    <w:rsid w:val="002F5B08"/>
    <w:rsid w:val="002F5DF0"/>
    <w:rsid w:val="002F65B9"/>
    <w:rsid w:val="00300A3C"/>
    <w:rsid w:val="00301A2F"/>
    <w:rsid w:val="003036DE"/>
    <w:rsid w:val="00306D07"/>
    <w:rsid w:val="00311EAD"/>
    <w:rsid w:val="00320007"/>
    <w:rsid w:val="00320D14"/>
    <w:rsid w:val="00324EF7"/>
    <w:rsid w:val="0032545A"/>
    <w:rsid w:val="0034406A"/>
    <w:rsid w:val="003444C2"/>
    <w:rsid w:val="003532C4"/>
    <w:rsid w:val="0035432B"/>
    <w:rsid w:val="00357AE9"/>
    <w:rsid w:val="003604CF"/>
    <w:rsid w:val="00364E39"/>
    <w:rsid w:val="00366172"/>
    <w:rsid w:val="00366DBD"/>
    <w:rsid w:val="003718D8"/>
    <w:rsid w:val="00372AEF"/>
    <w:rsid w:val="00376C87"/>
    <w:rsid w:val="00377912"/>
    <w:rsid w:val="003826DE"/>
    <w:rsid w:val="003907F0"/>
    <w:rsid w:val="00396A0E"/>
    <w:rsid w:val="003A2740"/>
    <w:rsid w:val="003B443D"/>
    <w:rsid w:val="003B44DA"/>
    <w:rsid w:val="003B69AB"/>
    <w:rsid w:val="003C5AC4"/>
    <w:rsid w:val="003C6554"/>
    <w:rsid w:val="003D16D1"/>
    <w:rsid w:val="003D2624"/>
    <w:rsid w:val="003D2770"/>
    <w:rsid w:val="003D7AA3"/>
    <w:rsid w:val="003E08B3"/>
    <w:rsid w:val="003E3F51"/>
    <w:rsid w:val="003E4562"/>
    <w:rsid w:val="003E728A"/>
    <w:rsid w:val="003E72EE"/>
    <w:rsid w:val="003E7B8A"/>
    <w:rsid w:val="003F5441"/>
    <w:rsid w:val="003F7D5D"/>
    <w:rsid w:val="00405945"/>
    <w:rsid w:val="00405B9F"/>
    <w:rsid w:val="00407258"/>
    <w:rsid w:val="004131A0"/>
    <w:rsid w:val="004143C5"/>
    <w:rsid w:val="004204E6"/>
    <w:rsid w:val="00421DC0"/>
    <w:rsid w:val="00430EFF"/>
    <w:rsid w:val="0043347B"/>
    <w:rsid w:val="00437C37"/>
    <w:rsid w:val="00442736"/>
    <w:rsid w:val="00452767"/>
    <w:rsid w:val="00454AC0"/>
    <w:rsid w:val="00456CCE"/>
    <w:rsid w:val="00462FA5"/>
    <w:rsid w:val="004631CF"/>
    <w:rsid w:val="00467182"/>
    <w:rsid w:val="00473624"/>
    <w:rsid w:val="004746C9"/>
    <w:rsid w:val="00474B1C"/>
    <w:rsid w:val="004762D8"/>
    <w:rsid w:val="00476403"/>
    <w:rsid w:val="00476993"/>
    <w:rsid w:val="00476D5D"/>
    <w:rsid w:val="00482439"/>
    <w:rsid w:val="004861D5"/>
    <w:rsid w:val="004877BA"/>
    <w:rsid w:val="004879BF"/>
    <w:rsid w:val="00490978"/>
    <w:rsid w:val="00497917"/>
    <w:rsid w:val="004A4599"/>
    <w:rsid w:val="004A4A4A"/>
    <w:rsid w:val="004A57CD"/>
    <w:rsid w:val="004A57CE"/>
    <w:rsid w:val="004B064F"/>
    <w:rsid w:val="004C1764"/>
    <w:rsid w:val="004C1D2D"/>
    <w:rsid w:val="004C5918"/>
    <w:rsid w:val="004C5D4A"/>
    <w:rsid w:val="004C7CDC"/>
    <w:rsid w:val="004C7DBF"/>
    <w:rsid w:val="004D14EB"/>
    <w:rsid w:val="004D3E57"/>
    <w:rsid w:val="004D6A47"/>
    <w:rsid w:val="004D6EAA"/>
    <w:rsid w:val="004E3DD7"/>
    <w:rsid w:val="004E4602"/>
    <w:rsid w:val="004F20C9"/>
    <w:rsid w:val="004F6FE0"/>
    <w:rsid w:val="00500AC5"/>
    <w:rsid w:val="00503FFF"/>
    <w:rsid w:val="005056A8"/>
    <w:rsid w:val="00505A07"/>
    <w:rsid w:val="005075B7"/>
    <w:rsid w:val="00507E25"/>
    <w:rsid w:val="00517D0A"/>
    <w:rsid w:val="0052138C"/>
    <w:rsid w:val="005236BF"/>
    <w:rsid w:val="005238A1"/>
    <w:rsid w:val="005263BC"/>
    <w:rsid w:val="00534D29"/>
    <w:rsid w:val="0053511A"/>
    <w:rsid w:val="00535CBD"/>
    <w:rsid w:val="00536D71"/>
    <w:rsid w:val="00542A61"/>
    <w:rsid w:val="00543ACF"/>
    <w:rsid w:val="005462B2"/>
    <w:rsid w:val="00547C45"/>
    <w:rsid w:val="005578AD"/>
    <w:rsid w:val="005631E1"/>
    <w:rsid w:val="0056687B"/>
    <w:rsid w:val="00574D04"/>
    <w:rsid w:val="005764DE"/>
    <w:rsid w:val="0058195F"/>
    <w:rsid w:val="0058313E"/>
    <w:rsid w:val="00583753"/>
    <w:rsid w:val="005867FA"/>
    <w:rsid w:val="00586C7F"/>
    <w:rsid w:val="005A7D2D"/>
    <w:rsid w:val="005B048A"/>
    <w:rsid w:val="005B629B"/>
    <w:rsid w:val="005C03F2"/>
    <w:rsid w:val="005C11A0"/>
    <w:rsid w:val="005C1B5B"/>
    <w:rsid w:val="005C5948"/>
    <w:rsid w:val="005C5B1D"/>
    <w:rsid w:val="005C5E12"/>
    <w:rsid w:val="005C741D"/>
    <w:rsid w:val="005D2CC9"/>
    <w:rsid w:val="005D4820"/>
    <w:rsid w:val="005D5A33"/>
    <w:rsid w:val="005D66C0"/>
    <w:rsid w:val="005D7755"/>
    <w:rsid w:val="005E0B2E"/>
    <w:rsid w:val="005E0D15"/>
    <w:rsid w:val="005E4120"/>
    <w:rsid w:val="005E660F"/>
    <w:rsid w:val="005F0C12"/>
    <w:rsid w:val="005F24CC"/>
    <w:rsid w:val="006016F1"/>
    <w:rsid w:val="00605EEF"/>
    <w:rsid w:val="0060690E"/>
    <w:rsid w:val="00611930"/>
    <w:rsid w:val="0061359A"/>
    <w:rsid w:val="00615733"/>
    <w:rsid w:val="00615875"/>
    <w:rsid w:val="00615E32"/>
    <w:rsid w:val="00616227"/>
    <w:rsid w:val="006209E5"/>
    <w:rsid w:val="00630B05"/>
    <w:rsid w:val="00630C9B"/>
    <w:rsid w:val="00633BBE"/>
    <w:rsid w:val="006348AF"/>
    <w:rsid w:val="00643A9C"/>
    <w:rsid w:val="00643E69"/>
    <w:rsid w:val="00644E90"/>
    <w:rsid w:val="00646B05"/>
    <w:rsid w:val="006520E7"/>
    <w:rsid w:val="00652A31"/>
    <w:rsid w:val="00656BED"/>
    <w:rsid w:val="0065782F"/>
    <w:rsid w:val="00660598"/>
    <w:rsid w:val="00661AE0"/>
    <w:rsid w:val="00665083"/>
    <w:rsid w:val="00665C72"/>
    <w:rsid w:val="00670FCD"/>
    <w:rsid w:val="00673AFD"/>
    <w:rsid w:val="00676376"/>
    <w:rsid w:val="00682211"/>
    <w:rsid w:val="00684FE1"/>
    <w:rsid w:val="006864FC"/>
    <w:rsid w:val="0068656D"/>
    <w:rsid w:val="006921E6"/>
    <w:rsid w:val="0069230E"/>
    <w:rsid w:val="00694477"/>
    <w:rsid w:val="00696859"/>
    <w:rsid w:val="00696CC3"/>
    <w:rsid w:val="006A042C"/>
    <w:rsid w:val="006A36D4"/>
    <w:rsid w:val="006A3854"/>
    <w:rsid w:val="006B12CD"/>
    <w:rsid w:val="006B200D"/>
    <w:rsid w:val="006B37D5"/>
    <w:rsid w:val="006B4663"/>
    <w:rsid w:val="006B781A"/>
    <w:rsid w:val="006D3E63"/>
    <w:rsid w:val="006D439A"/>
    <w:rsid w:val="006D6105"/>
    <w:rsid w:val="006E14BF"/>
    <w:rsid w:val="006E35C6"/>
    <w:rsid w:val="006E3E6A"/>
    <w:rsid w:val="006F0285"/>
    <w:rsid w:val="006F1B6D"/>
    <w:rsid w:val="00701C83"/>
    <w:rsid w:val="007040D0"/>
    <w:rsid w:val="00707986"/>
    <w:rsid w:val="00713181"/>
    <w:rsid w:val="00722314"/>
    <w:rsid w:val="00733E77"/>
    <w:rsid w:val="00734940"/>
    <w:rsid w:val="00736343"/>
    <w:rsid w:val="0074037D"/>
    <w:rsid w:val="00742532"/>
    <w:rsid w:val="007457F5"/>
    <w:rsid w:val="00747116"/>
    <w:rsid w:val="007508CE"/>
    <w:rsid w:val="007512B8"/>
    <w:rsid w:val="00755E36"/>
    <w:rsid w:val="00757611"/>
    <w:rsid w:val="00757C8A"/>
    <w:rsid w:val="007641B6"/>
    <w:rsid w:val="00764340"/>
    <w:rsid w:val="00765884"/>
    <w:rsid w:val="00772AE8"/>
    <w:rsid w:val="0078083A"/>
    <w:rsid w:val="007810B2"/>
    <w:rsid w:val="00785847"/>
    <w:rsid w:val="00786211"/>
    <w:rsid w:val="00794D16"/>
    <w:rsid w:val="00795EA6"/>
    <w:rsid w:val="007A2F58"/>
    <w:rsid w:val="007C3C3B"/>
    <w:rsid w:val="007C6332"/>
    <w:rsid w:val="007C75DA"/>
    <w:rsid w:val="007E17C8"/>
    <w:rsid w:val="007E2AA6"/>
    <w:rsid w:val="007E71B4"/>
    <w:rsid w:val="007F10EB"/>
    <w:rsid w:val="007F2D0A"/>
    <w:rsid w:val="007F6EB4"/>
    <w:rsid w:val="00800EEB"/>
    <w:rsid w:val="00810408"/>
    <w:rsid w:val="00810A4D"/>
    <w:rsid w:val="008130B5"/>
    <w:rsid w:val="0082079B"/>
    <w:rsid w:val="00820BBD"/>
    <w:rsid w:val="00820C04"/>
    <w:rsid w:val="008233CE"/>
    <w:rsid w:val="00832F38"/>
    <w:rsid w:val="00834115"/>
    <w:rsid w:val="00846CE7"/>
    <w:rsid w:val="008524C0"/>
    <w:rsid w:val="00852D52"/>
    <w:rsid w:val="00857E84"/>
    <w:rsid w:val="008670B6"/>
    <w:rsid w:val="008756BC"/>
    <w:rsid w:val="00877379"/>
    <w:rsid w:val="008821D1"/>
    <w:rsid w:val="00882A85"/>
    <w:rsid w:val="0088561D"/>
    <w:rsid w:val="00893A94"/>
    <w:rsid w:val="008A5978"/>
    <w:rsid w:val="008A691A"/>
    <w:rsid w:val="008A778B"/>
    <w:rsid w:val="008B27AD"/>
    <w:rsid w:val="008C0110"/>
    <w:rsid w:val="008C11F7"/>
    <w:rsid w:val="008C2493"/>
    <w:rsid w:val="008C53BD"/>
    <w:rsid w:val="008D5FDB"/>
    <w:rsid w:val="008E379C"/>
    <w:rsid w:val="008E5228"/>
    <w:rsid w:val="008F26BC"/>
    <w:rsid w:val="008F4E09"/>
    <w:rsid w:val="009001DB"/>
    <w:rsid w:val="00901C5C"/>
    <w:rsid w:val="00917A88"/>
    <w:rsid w:val="0092006F"/>
    <w:rsid w:val="00922C33"/>
    <w:rsid w:val="00925502"/>
    <w:rsid w:val="00933F4A"/>
    <w:rsid w:val="0094014C"/>
    <w:rsid w:val="009402B3"/>
    <w:rsid w:val="009450DB"/>
    <w:rsid w:val="00945695"/>
    <w:rsid w:val="00947CB3"/>
    <w:rsid w:val="00952353"/>
    <w:rsid w:val="009545CA"/>
    <w:rsid w:val="00956CBB"/>
    <w:rsid w:val="00962472"/>
    <w:rsid w:val="00970815"/>
    <w:rsid w:val="0097578F"/>
    <w:rsid w:val="00977F3D"/>
    <w:rsid w:val="00980CD8"/>
    <w:rsid w:val="00982F97"/>
    <w:rsid w:val="009843FC"/>
    <w:rsid w:val="00985857"/>
    <w:rsid w:val="009905B4"/>
    <w:rsid w:val="009921F7"/>
    <w:rsid w:val="00992F60"/>
    <w:rsid w:val="009939E4"/>
    <w:rsid w:val="00994266"/>
    <w:rsid w:val="00995213"/>
    <w:rsid w:val="00997D5E"/>
    <w:rsid w:val="009A068C"/>
    <w:rsid w:val="009A553A"/>
    <w:rsid w:val="009B1BD0"/>
    <w:rsid w:val="009B22BA"/>
    <w:rsid w:val="009B32B5"/>
    <w:rsid w:val="009B384D"/>
    <w:rsid w:val="009B3D41"/>
    <w:rsid w:val="009B4A1B"/>
    <w:rsid w:val="009B587B"/>
    <w:rsid w:val="009B58C6"/>
    <w:rsid w:val="009B79A9"/>
    <w:rsid w:val="009C4F69"/>
    <w:rsid w:val="009C6B31"/>
    <w:rsid w:val="009C78F9"/>
    <w:rsid w:val="009C7A05"/>
    <w:rsid w:val="009D2D7B"/>
    <w:rsid w:val="009D4EEA"/>
    <w:rsid w:val="009E2477"/>
    <w:rsid w:val="009E33D9"/>
    <w:rsid w:val="009E3EED"/>
    <w:rsid w:val="009E766B"/>
    <w:rsid w:val="009F10FA"/>
    <w:rsid w:val="009F5191"/>
    <w:rsid w:val="009F5235"/>
    <w:rsid w:val="00A00444"/>
    <w:rsid w:val="00A039EF"/>
    <w:rsid w:val="00A11E23"/>
    <w:rsid w:val="00A141EE"/>
    <w:rsid w:val="00A145C0"/>
    <w:rsid w:val="00A17311"/>
    <w:rsid w:val="00A2028E"/>
    <w:rsid w:val="00A428A6"/>
    <w:rsid w:val="00A45D5C"/>
    <w:rsid w:val="00A47495"/>
    <w:rsid w:val="00A479A3"/>
    <w:rsid w:val="00A47D6D"/>
    <w:rsid w:val="00A53590"/>
    <w:rsid w:val="00A57250"/>
    <w:rsid w:val="00A7053A"/>
    <w:rsid w:val="00A729C8"/>
    <w:rsid w:val="00A80191"/>
    <w:rsid w:val="00A83072"/>
    <w:rsid w:val="00A84960"/>
    <w:rsid w:val="00A8697C"/>
    <w:rsid w:val="00A86B38"/>
    <w:rsid w:val="00A90607"/>
    <w:rsid w:val="00A913F9"/>
    <w:rsid w:val="00A93440"/>
    <w:rsid w:val="00A94000"/>
    <w:rsid w:val="00A941CE"/>
    <w:rsid w:val="00A94C0F"/>
    <w:rsid w:val="00A9566F"/>
    <w:rsid w:val="00A9721B"/>
    <w:rsid w:val="00A97C3C"/>
    <w:rsid w:val="00AA11FB"/>
    <w:rsid w:val="00AA1D82"/>
    <w:rsid w:val="00AA2F02"/>
    <w:rsid w:val="00AB18A7"/>
    <w:rsid w:val="00AB59BD"/>
    <w:rsid w:val="00AC1CD4"/>
    <w:rsid w:val="00AC1D8C"/>
    <w:rsid w:val="00AC60E2"/>
    <w:rsid w:val="00AD5F50"/>
    <w:rsid w:val="00AD65D4"/>
    <w:rsid w:val="00AD6D64"/>
    <w:rsid w:val="00AE3284"/>
    <w:rsid w:val="00AE3DBD"/>
    <w:rsid w:val="00AE5E23"/>
    <w:rsid w:val="00AE7DD7"/>
    <w:rsid w:val="00AF3FA0"/>
    <w:rsid w:val="00AF41A1"/>
    <w:rsid w:val="00B02342"/>
    <w:rsid w:val="00B134CB"/>
    <w:rsid w:val="00B13C2A"/>
    <w:rsid w:val="00B16251"/>
    <w:rsid w:val="00B16860"/>
    <w:rsid w:val="00B16BDD"/>
    <w:rsid w:val="00B2023D"/>
    <w:rsid w:val="00B20382"/>
    <w:rsid w:val="00B20CD2"/>
    <w:rsid w:val="00B21C7D"/>
    <w:rsid w:val="00B22F5F"/>
    <w:rsid w:val="00B271BE"/>
    <w:rsid w:val="00B36733"/>
    <w:rsid w:val="00B37DF8"/>
    <w:rsid w:val="00B45B76"/>
    <w:rsid w:val="00B46258"/>
    <w:rsid w:val="00B463B7"/>
    <w:rsid w:val="00B525ED"/>
    <w:rsid w:val="00B620C4"/>
    <w:rsid w:val="00B62BC2"/>
    <w:rsid w:val="00B74500"/>
    <w:rsid w:val="00B74A02"/>
    <w:rsid w:val="00B74FA7"/>
    <w:rsid w:val="00B773BD"/>
    <w:rsid w:val="00B81E07"/>
    <w:rsid w:val="00B85277"/>
    <w:rsid w:val="00B87C93"/>
    <w:rsid w:val="00B96E0F"/>
    <w:rsid w:val="00BA4414"/>
    <w:rsid w:val="00BA72C0"/>
    <w:rsid w:val="00BB21C2"/>
    <w:rsid w:val="00BB30EA"/>
    <w:rsid w:val="00BB4320"/>
    <w:rsid w:val="00BB6477"/>
    <w:rsid w:val="00BC462A"/>
    <w:rsid w:val="00BD1C0D"/>
    <w:rsid w:val="00BD1CC2"/>
    <w:rsid w:val="00BD4427"/>
    <w:rsid w:val="00BD5817"/>
    <w:rsid w:val="00BE08EB"/>
    <w:rsid w:val="00BE0D13"/>
    <w:rsid w:val="00BE2243"/>
    <w:rsid w:val="00BE3B66"/>
    <w:rsid w:val="00BF0321"/>
    <w:rsid w:val="00BF1B04"/>
    <w:rsid w:val="00BF36A6"/>
    <w:rsid w:val="00BF378C"/>
    <w:rsid w:val="00BF7825"/>
    <w:rsid w:val="00C0071C"/>
    <w:rsid w:val="00C01541"/>
    <w:rsid w:val="00C02977"/>
    <w:rsid w:val="00C02A92"/>
    <w:rsid w:val="00C0451F"/>
    <w:rsid w:val="00C04BA9"/>
    <w:rsid w:val="00C16406"/>
    <w:rsid w:val="00C20872"/>
    <w:rsid w:val="00C22780"/>
    <w:rsid w:val="00C23EDE"/>
    <w:rsid w:val="00C25929"/>
    <w:rsid w:val="00C30BB2"/>
    <w:rsid w:val="00C31005"/>
    <w:rsid w:val="00C319CA"/>
    <w:rsid w:val="00C3279A"/>
    <w:rsid w:val="00C438A0"/>
    <w:rsid w:val="00C439A6"/>
    <w:rsid w:val="00C443BD"/>
    <w:rsid w:val="00C453B7"/>
    <w:rsid w:val="00C524D5"/>
    <w:rsid w:val="00C52CD1"/>
    <w:rsid w:val="00C5420E"/>
    <w:rsid w:val="00C54671"/>
    <w:rsid w:val="00C61BBC"/>
    <w:rsid w:val="00C634AA"/>
    <w:rsid w:val="00C66528"/>
    <w:rsid w:val="00C66604"/>
    <w:rsid w:val="00C7148C"/>
    <w:rsid w:val="00C722E5"/>
    <w:rsid w:val="00C72EC5"/>
    <w:rsid w:val="00C732A8"/>
    <w:rsid w:val="00C74DC4"/>
    <w:rsid w:val="00C758D2"/>
    <w:rsid w:val="00C82469"/>
    <w:rsid w:val="00C85AF8"/>
    <w:rsid w:val="00C86509"/>
    <w:rsid w:val="00C90776"/>
    <w:rsid w:val="00C90DCC"/>
    <w:rsid w:val="00CA011D"/>
    <w:rsid w:val="00CA61BD"/>
    <w:rsid w:val="00CB4601"/>
    <w:rsid w:val="00CB688F"/>
    <w:rsid w:val="00CC3CE4"/>
    <w:rsid w:val="00CC4F23"/>
    <w:rsid w:val="00CC587D"/>
    <w:rsid w:val="00CC6966"/>
    <w:rsid w:val="00CD4220"/>
    <w:rsid w:val="00CD433B"/>
    <w:rsid w:val="00CD43CD"/>
    <w:rsid w:val="00CD7C09"/>
    <w:rsid w:val="00CE305B"/>
    <w:rsid w:val="00CE5FE4"/>
    <w:rsid w:val="00CE732F"/>
    <w:rsid w:val="00CF5229"/>
    <w:rsid w:val="00D009CE"/>
    <w:rsid w:val="00D04AFE"/>
    <w:rsid w:val="00D05A8E"/>
    <w:rsid w:val="00D06D39"/>
    <w:rsid w:val="00D105A1"/>
    <w:rsid w:val="00D1219D"/>
    <w:rsid w:val="00D15221"/>
    <w:rsid w:val="00D20CD6"/>
    <w:rsid w:val="00D222B6"/>
    <w:rsid w:val="00D2682C"/>
    <w:rsid w:val="00D26C07"/>
    <w:rsid w:val="00D277AA"/>
    <w:rsid w:val="00D3526D"/>
    <w:rsid w:val="00D367F0"/>
    <w:rsid w:val="00D377F0"/>
    <w:rsid w:val="00D42622"/>
    <w:rsid w:val="00D43139"/>
    <w:rsid w:val="00D43E08"/>
    <w:rsid w:val="00D4414A"/>
    <w:rsid w:val="00D47790"/>
    <w:rsid w:val="00D52EB4"/>
    <w:rsid w:val="00D57051"/>
    <w:rsid w:val="00D601EF"/>
    <w:rsid w:val="00D6484F"/>
    <w:rsid w:val="00D661E9"/>
    <w:rsid w:val="00D66FE4"/>
    <w:rsid w:val="00D7161D"/>
    <w:rsid w:val="00D71AD2"/>
    <w:rsid w:val="00D731C1"/>
    <w:rsid w:val="00D73E1B"/>
    <w:rsid w:val="00D74B4A"/>
    <w:rsid w:val="00D75218"/>
    <w:rsid w:val="00D76E2D"/>
    <w:rsid w:val="00D8105A"/>
    <w:rsid w:val="00D8146F"/>
    <w:rsid w:val="00D82148"/>
    <w:rsid w:val="00D823B5"/>
    <w:rsid w:val="00D9656B"/>
    <w:rsid w:val="00DA0B9F"/>
    <w:rsid w:val="00DA1F80"/>
    <w:rsid w:val="00DA26BC"/>
    <w:rsid w:val="00DA3218"/>
    <w:rsid w:val="00DA5ACB"/>
    <w:rsid w:val="00DB0485"/>
    <w:rsid w:val="00DB161B"/>
    <w:rsid w:val="00DB296B"/>
    <w:rsid w:val="00DC3D65"/>
    <w:rsid w:val="00DC7ECC"/>
    <w:rsid w:val="00DD065E"/>
    <w:rsid w:val="00DD485B"/>
    <w:rsid w:val="00DD4F83"/>
    <w:rsid w:val="00DD5CEC"/>
    <w:rsid w:val="00DD6839"/>
    <w:rsid w:val="00DE2423"/>
    <w:rsid w:val="00DE2A9B"/>
    <w:rsid w:val="00DE49E7"/>
    <w:rsid w:val="00DE6ED2"/>
    <w:rsid w:val="00DF07A8"/>
    <w:rsid w:val="00DF0B5A"/>
    <w:rsid w:val="00DF41B5"/>
    <w:rsid w:val="00DF5C58"/>
    <w:rsid w:val="00E073D1"/>
    <w:rsid w:val="00E11CC7"/>
    <w:rsid w:val="00E12D0E"/>
    <w:rsid w:val="00E15567"/>
    <w:rsid w:val="00E16459"/>
    <w:rsid w:val="00E21621"/>
    <w:rsid w:val="00E21A46"/>
    <w:rsid w:val="00E25485"/>
    <w:rsid w:val="00E3118E"/>
    <w:rsid w:val="00E32A41"/>
    <w:rsid w:val="00E33321"/>
    <w:rsid w:val="00E335A9"/>
    <w:rsid w:val="00E37922"/>
    <w:rsid w:val="00E55A13"/>
    <w:rsid w:val="00E5725E"/>
    <w:rsid w:val="00E6081E"/>
    <w:rsid w:val="00E63C16"/>
    <w:rsid w:val="00E70396"/>
    <w:rsid w:val="00E71378"/>
    <w:rsid w:val="00E740D3"/>
    <w:rsid w:val="00E775D3"/>
    <w:rsid w:val="00E82005"/>
    <w:rsid w:val="00E85722"/>
    <w:rsid w:val="00E910D8"/>
    <w:rsid w:val="00E9297C"/>
    <w:rsid w:val="00E9415A"/>
    <w:rsid w:val="00E9569F"/>
    <w:rsid w:val="00E97EDE"/>
    <w:rsid w:val="00EA13BD"/>
    <w:rsid w:val="00EA22F2"/>
    <w:rsid w:val="00EA3347"/>
    <w:rsid w:val="00EA6A4A"/>
    <w:rsid w:val="00EA6B79"/>
    <w:rsid w:val="00EA7E5A"/>
    <w:rsid w:val="00EB03C9"/>
    <w:rsid w:val="00EB25DA"/>
    <w:rsid w:val="00EB26CA"/>
    <w:rsid w:val="00EB5B83"/>
    <w:rsid w:val="00EB6963"/>
    <w:rsid w:val="00EC075D"/>
    <w:rsid w:val="00EC0AEC"/>
    <w:rsid w:val="00EC1735"/>
    <w:rsid w:val="00ED0188"/>
    <w:rsid w:val="00ED024F"/>
    <w:rsid w:val="00ED065A"/>
    <w:rsid w:val="00ED0CCD"/>
    <w:rsid w:val="00ED2123"/>
    <w:rsid w:val="00ED3E75"/>
    <w:rsid w:val="00ED425E"/>
    <w:rsid w:val="00EE4B5D"/>
    <w:rsid w:val="00EF17EA"/>
    <w:rsid w:val="00EF7931"/>
    <w:rsid w:val="00EF7B6F"/>
    <w:rsid w:val="00F00F22"/>
    <w:rsid w:val="00F02C68"/>
    <w:rsid w:val="00F05930"/>
    <w:rsid w:val="00F05AD5"/>
    <w:rsid w:val="00F0637B"/>
    <w:rsid w:val="00F075A2"/>
    <w:rsid w:val="00F110ED"/>
    <w:rsid w:val="00F113DF"/>
    <w:rsid w:val="00F167F1"/>
    <w:rsid w:val="00F17BB6"/>
    <w:rsid w:val="00F210B1"/>
    <w:rsid w:val="00F21885"/>
    <w:rsid w:val="00F22F6B"/>
    <w:rsid w:val="00F26F51"/>
    <w:rsid w:val="00F33C0A"/>
    <w:rsid w:val="00F3543A"/>
    <w:rsid w:val="00F36A1A"/>
    <w:rsid w:val="00F37382"/>
    <w:rsid w:val="00F37D6F"/>
    <w:rsid w:val="00F40D5F"/>
    <w:rsid w:val="00F415B4"/>
    <w:rsid w:val="00F461E5"/>
    <w:rsid w:val="00F47A49"/>
    <w:rsid w:val="00F50AB5"/>
    <w:rsid w:val="00F50C07"/>
    <w:rsid w:val="00F51411"/>
    <w:rsid w:val="00F52FC2"/>
    <w:rsid w:val="00F54551"/>
    <w:rsid w:val="00F5456B"/>
    <w:rsid w:val="00F54D72"/>
    <w:rsid w:val="00F626AF"/>
    <w:rsid w:val="00F72767"/>
    <w:rsid w:val="00F74624"/>
    <w:rsid w:val="00F775B2"/>
    <w:rsid w:val="00F7798C"/>
    <w:rsid w:val="00F82333"/>
    <w:rsid w:val="00F90877"/>
    <w:rsid w:val="00F92228"/>
    <w:rsid w:val="00F92BFC"/>
    <w:rsid w:val="00F95B51"/>
    <w:rsid w:val="00F97DC8"/>
    <w:rsid w:val="00FA2381"/>
    <w:rsid w:val="00FC2537"/>
    <w:rsid w:val="00FC5408"/>
    <w:rsid w:val="00FC6953"/>
    <w:rsid w:val="00FD33C2"/>
    <w:rsid w:val="00FD7A01"/>
    <w:rsid w:val="00FD7D2A"/>
    <w:rsid w:val="00FD7F46"/>
    <w:rsid w:val="00FE0397"/>
    <w:rsid w:val="00FE0E2B"/>
    <w:rsid w:val="00FF06FE"/>
    <w:rsid w:val="00FF1944"/>
    <w:rsid w:val="00FF1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D0D16"/>
  <w15:docId w15:val="{17029F86-3A0C-44F4-AF9C-900179D6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5A8E"/>
    <w:rPr>
      <w:rFonts w:ascii="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05A8E"/>
    <w:pPr>
      <w:tabs>
        <w:tab w:val="center" w:pos="4320"/>
        <w:tab w:val="right" w:pos="8640"/>
      </w:tabs>
    </w:pPr>
  </w:style>
  <w:style w:type="paragraph" w:styleId="Footer">
    <w:name w:val="footer"/>
    <w:basedOn w:val="Normal"/>
    <w:link w:val="FooterChar"/>
    <w:uiPriority w:val="99"/>
    <w:rsid w:val="00D05A8E"/>
    <w:pPr>
      <w:tabs>
        <w:tab w:val="center" w:pos="4320"/>
        <w:tab w:val="right" w:pos="8640"/>
      </w:tabs>
    </w:pPr>
  </w:style>
  <w:style w:type="character" w:styleId="Hyperlink">
    <w:name w:val="Hyperlink"/>
    <w:basedOn w:val="DefaultParagraphFont"/>
    <w:rsid w:val="009E766B"/>
    <w:rPr>
      <w:color w:val="000099"/>
      <w:u w:val="single"/>
    </w:rPr>
  </w:style>
  <w:style w:type="character" w:styleId="PageNumber">
    <w:name w:val="page number"/>
    <w:basedOn w:val="DefaultParagraphFont"/>
    <w:rsid w:val="00786211"/>
  </w:style>
  <w:style w:type="paragraph" w:styleId="FootnoteText">
    <w:name w:val="footnote text"/>
    <w:basedOn w:val="Normal"/>
    <w:semiHidden/>
    <w:rsid w:val="0022648B"/>
    <w:rPr>
      <w:rFonts w:ascii="Times New Roman" w:hAnsi="Times New Roman" w:cs="Times New Roman"/>
    </w:rPr>
  </w:style>
  <w:style w:type="paragraph" w:styleId="NormalWeb">
    <w:name w:val="Normal (Web)"/>
    <w:basedOn w:val="Normal"/>
    <w:uiPriority w:val="99"/>
    <w:rsid w:val="00FA2381"/>
    <w:pPr>
      <w:spacing w:before="144" w:after="288"/>
    </w:pPr>
    <w:rPr>
      <w:rFonts w:ascii="Times New Roman" w:hAnsi="Times New Roman" w:cs="Times New Roman"/>
      <w:sz w:val="24"/>
      <w:szCs w:val="24"/>
    </w:rPr>
  </w:style>
  <w:style w:type="paragraph" w:customStyle="1" w:styleId="RSBodyText">
    <w:name w:val="RS Body Text"/>
    <w:basedOn w:val="Normal"/>
    <w:link w:val="RSBodyTextChar"/>
    <w:qFormat/>
    <w:rsid w:val="00421DC0"/>
    <w:pPr>
      <w:spacing w:after="240"/>
    </w:pPr>
    <w:rPr>
      <w:rFonts w:ascii="Times New Roman" w:eastAsiaTheme="minorHAnsi" w:hAnsi="Times New Roman" w:cstheme="minorBidi"/>
      <w:sz w:val="24"/>
      <w:szCs w:val="24"/>
    </w:rPr>
  </w:style>
  <w:style w:type="character" w:customStyle="1" w:styleId="RSBodyTextChar">
    <w:name w:val="RS Body Text Char"/>
    <w:basedOn w:val="DefaultParagraphFont"/>
    <w:link w:val="RSBodyText"/>
    <w:rsid w:val="00421DC0"/>
    <w:rPr>
      <w:rFonts w:eastAsiaTheme="minorHAnsi" w:cstheme="minorBidi"/>
      <w:sz w:val="24"/>
      <w:szCs w:val="24"/>
    </w:rPr>
  </w:style>
  <w:style w:type="paragraph" w:customStyle="1" w:styleId="rsbodytext0">
    <w:name w:val="rsbodytext"/>
    <w:basedOn w:val="Normal"/>
    <w:uiPriority w:val="99"/>
    <w:rsid w:val="00893A94"/>
    <w:pPr>
      <w:spacing w:before="100" w:beforeAutospacing="1" w:after="100" w:afterAutospacing="1"/>
    </w:pPr>
    <w:rPr>
      <w:rFonts w:ascii="Times New Roman" w:eastAsiaTheme="minorHAnsi" w:hAnsi="Times New Roman" w:cs="Times New Roman"/>
      <w:sz w:val="24"/>
      <w:szCs w:val="24"/>
    </w:rPr>
  </w:style>
  <w:style w:type="character" w:styleId="Strong">
    <w:name w:val="Strong"/>
    <w:basedOn w:val="DefaultParagraphFont"/>
    <w:uiPriority w:val="22"/>
    <w:qFormat/>
    <w:rsid w:val="00893A94"/>
    <w:rPr>
      <w:b/>
      <w:bCs/>
    </w:rPr>
  </w:style>
  <w:style w:type="paragraph" w:styleId="BodyText">
    <w:name w:val="Body Text"/>
    <w:basedOn w:val="Normal"/>
    <w:link w:val="BodyTextChar"/>
    <w:uiPriority w:val="1"/>
    <w:qFormat/>
    <w:rsid w:val="00300A3C"/>
    <w:pPr>
      <w:widowControl w:val="0"/>
      <w:ind w:left="120"/>
    </w:pPr>
    <w:rPr>
      <w:rFonts w:ascii="Arial" w:eastAsia="Arial" w:hAnsi="Arial" w:cstheme="minorBidi"/>
      <w:sz w:val="22"/>
      <w:szCs w:val="22"/>
    </w:rPr>
  </w:style>
  <w:style w:type="character" w:customStyle="1" w:styleId="BodyTextChar">
    <w:name w:val="Body Text Char"/>
    <w:basedOn w:val="DefaultParagraphFont"/>
    <w:link w:val="BodyText"/>
    <w:uiPriority w:val="1"/>
    <w:rsid w:val="00300A3C"/>
    <w:rPr>
      <w:rFonts w:ascii="Arial" w:eastAsia="Arial" w:hAnsi="Arial" w:cstheme="minorBidi"/>
      <w:sz w:val="22"/>
      <w:szCs w:val="22"/>
    </w:rPr>
  </w:style>
  <w:style w:type="character" w:customStyle="1" w:styleId="FooterChar">
    <w:name w:val="Footer Char"/>
    <w:basedOn w:val="DefaultParagraphFont"/>
    <w:link w:val="Footer"/>
    <w:uiPriority w:val="99"/>
    <w:rsid w:val="007508CE"/>
    <w:rPr>
      <w:rFonts w:ascii="Tahoma" w:hAnsi="Tahoma" w:cs="Tahoma"/>
    </w:rPr>
  </w:style>
  <w:style w:type="character" w:styleId="UnresolvedMention">
    <w:name w:val="Unresolved Mention"/>
    <w:basedOn w:val="DefaultParagraphFont"/>
    <w:uiPriority w:val="99"/>
    <w:semiHidden/>
    <w:unhideWhenUsed/>
    <w:rsid w:val="00747116"/>
    <w:rPr>
      <w:color w:val="808080"/>
      <w:shd w:val="clear" w:color="auto" w:fill="E6E6E6"/>
    </w:rPr>
  </w:style>
  <w:style w:type="character" w:styleId="CommentReference">
    <w:name w:val="annotation reference"/>
    <w:basedOn w:val="DefaultParagraphFont"/>
    <w:uiPriority w:val="99"/>
    <w:semiHidden/>
    <w:unhideWhenUsed/>
    <w:rsid w:val="006D3E63"/>
    <w:rPr>
      <w:sz w:val="16"/>
      <w:szCs w:val="16"/>
    </w:rPr>
  </w:style>
  <w:style w:type="paragraph" w:styleId="CommentText">
    <w:name w:val="annotation text"/>
    <w:basedOn w:val="Normal"/>
    <w:link w:val="CommentTextChar"/>
    <w:unhideWhenUsed/>
    <w:rsid w:val="006D3E63"/>
  </w:style>
  <w:style w:type="character" w:customStyle="1" w:styleId="CommentTextChar">
    <w:name w:val="Comment Text Char"/>
    <w:basedOn w:val="DefaultParagraphFont"/>
    <w:link w:val="CommentText"/>
    <w:rsid w:val="006D3E63"/>
    <w:rPr>
      <w:rFonts w:ascii="Tahoma" w:hAnsi="Tahoma" w:cs="Tahoma"/>
    </w:rPr>
  </w:style>
  <w:style w:type="paragraph" w:styleId="CommentSubject">
    <w:name w:val="annotation subject"/>
    <w:basedOn w:val="CommentText"/>
    <w:next w:val="CommentText"/>
    <w:link w:val="CommentSubjectChar"/>
    <w:semiHidden/>
    <w:unhideWhenUsed/>
    <w:rsid w:val="006D3E63"/>
    <w:rPr>
      <w:b/>
      <w:bCs/>
    </w:rPr>
  </w:style>
  <w:style w:type="character" w:customStyle="1" w:styleId="CommentSubjectChar">
    <w:name w:val="Comment Subject Char"/>
    <w:basedOn w:val="CommentTextChar"/>
    <w:link w:val="CommentSubject"/>
    <w:semiHidden/>
    <w:rsid w:val="006D3E63"/>
    <w:rPr>
      <w:rFonts w:ascii="Tahoma" w:hAnsi="Tahoma" w:cs="Tahoma"/>
      <w:b/>
      <w:bCs/>
    </w:rPr>
  </w:style>
  <w:style w:type="paragraph" w:styleId="BalloonText">
    <w:name w:val="Balloon Text"/>
    <w:basedOn w:val="Normal"/>
    <w:link w:val="BalloonTextChar"/>
    <w:semiHidden/>
    <w:unhideWhenUsed/>
    <w:rsid w:val="006D3E63"/>
    <w:rPr>
      <w:rFonts w:ascii="Segoe UI" w:hAnsi="Segoe UI" w:cs="Segoe UI"/>
      <w:sz w:val="18"/>
      <w:szCs w:val="18"/>
    </w:rPr>
  </w:style>
  <w:style w:type="character" w:customStyle="1" w:styleId="BalloonTextChar">
    <w:name w:val="Balloon Text Char"/>
    <w:basedOn w:val="DefaultParagraphFont"/>
    <w:link w:val="BalloonText"/>
    <w:semiHidden/>
    <w:rsid w:val="006D3E63"/>
    <w:rPr>
      <w:rFonts w:ascii="Segoe UI" w:hAnsi="Segoe UI" w:cs="Segoe UI"/>
      <w:sz w:val="18"/>
      <w:szCs w:val="18"/>
    </w:rPr>
  </w:style>
  <w:style w:type="paragraph" w:styleId="Revision">
    <w:name w:val="Revision"/>
    <w:hidden/>
    <w:uiPriority w:val="99"/>
    <w:semiHidden/>
    <w:rsid w:val="00FE0397"/>
    <w:rPr>
      <w:rFonts w:ascii="Tahoma" w:hAnsi="Tahoma" w:cs="Tahoma"/>
    </w:rPr>
  </w:style>
  <w:style w:type="paragraph" w:styleId="ListParagraph">
    <w:name w:val="List Paragraph"/>
    <w:basedOn w:val="Normal"/>
    <w:uiPriority w:val="34"/>
    <w:qFormat/>
    <w:rsid w:val="00D222B6"/>
    <w:pPr>
      <w:ind w:left="720"/>
      <w:contextualSpacing/>
    </w:pPr>
  </w:style>
  <w:style w:type="character" w:customStyle="1" w:styleId="cf01">
    <w:name w:val="cf01"/>
    <w:basedOn w:val="DefaultParagraphFont"/>
    <w:rsid w:val="001D601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490">
      <w:bodyDiv w:val="1"/>
      <w:marLeft w:val="0"/>
      <w:marRight w:val="0"/>
      <w:marTop w:val="0"/>
      <w:marBottom w:val="0"/>
      <w:divBdr>
        <w:top w:val="none" w:sz="0" w:space="0" w:color="auto"/>
        <w:left w:val="none" w:sz="0" w:space="0" w:color="auto"/>
        <w:bottom w:val="none" w:sz="0" w:space="0" w:color="auto"/>
        <w:right w:val="none" w:sz="0" w:space="0" w:color="auto"/>
      </w:divBdr>
    </w:div>
    <w:div w:id="152992444">
      <w:bodyDiv w:val="1"/>
      <w:marLeft w:val="0"/>
      <w:marRight w:val="0"/>
      <w:marTop w:val="0"/>
      <w:marBottom w:val="0"/>
      <w:divBdr>
        <w:top w:val="none" w:sz="0" w:space="0" w:color="auto"/>
        <w:left w:val="none" w:sz="0" w:space="0" w:color="auto"/>
        <w:bottom w:val="none" w:sz="0" w:space="0" w:color="auto"/>
        <w:right w:val="none" w:sz="0" w:space="0" w:color="auto"/>
      </w:divBdr>
    </w:div>
    <w:div w:id="161244307">
      <w:bodyDiv w:val="1"/>
      <w:marLeft w:val="0"/>
      <w:marRight w:val="0"/>
      <w:marTop w:val="0"/>
      <w:marBottom w:val="0"/>
      <w:divBdr>
        <w:top w:val="none" w:sz="0" w:space="0" w:color="auto"/>
        <w:left w:val="none" w:sz="0" w:space="0" w:color="auto"/>
        <w:bottom w:val="none" w:sz="0" w:space="0" w:color="auto"/>
        <w:right w:val="none" w:sz="0" w:space="0" w:color="auto"/>
      </w:divBdr>
    </w:div>
    <w:div w:id="201871033">
      <w:bodyDiv w:val="1"/>
      <w:marLeft w:val="0"/>
      <w:marRight w:val="0"/>
      <w:marTop w:val="0"/>
      <w:marBottom w:val="0"/>
      <w:divBdr>
        <w:top w:val="none" w:sz="0" w:space="0" w:color="auto"/>
        <w:left w:val="none" w:sz="0" w:space="0" w:color="auto"/>
        <w:bottom w:val="none" w:sz="0" w:space="0" w:color="auto"/>
        <w:right w:val="none" w:sz="0" w:space="0" w:color="auto"/>
      </w:divBdr>
    </w:div>
    <w:div w:id="233470998">
      <w:bodyDiv w:val="1"/>
      <w:marLeft w:val="0"/>
      <w:marRight w:val="0"/>
      <w:marTop w:val="0"/>
      <w:marBottom w:val="0"/>
      <w:divBdr>
        <w:top w:val="none" w:sz="0" w:space="0" w:color="auto"/>
        <w:left w:val="none" w:sz="0" w:space="0" w:color="auto"/>
        <w:bottom w:val="none" w:sz="0" w:space="0" w:color="auto"/>
        <w:right w:val="none" w:sz="0" w:space="0" w:color="auto"/>
      </w:divBdr>
    </w:div>
    <w:div w:id="510221355">
      <w:bodyDiv w:val="1"/>
      <w:marLeft w:val="0"/>
      <w:marRight w:val="0"/>
      <w:marTop w:val="0"/>
      <w:marBottom w:val="0"/>
      <w:divBdr>
        <w:top w:val="none" w:sz="0" w:space="0" w:color="auto"/>
        <w:left w:val="none" w:sz="0" w:space="0" w:color="auto"/>
        <w:bottom w:val="none" w:sz="0" w:space="0" w:color="auto"/>
        <w:right w:val="none" w:sz="0" w:space="0" w:color="auto"/>
      </w:divBdr>
    </w:div>
    <w:div w:id="536089198">
      <w:bodyDiv w:val="1"/>
      <w:marLeft w:val="0"/>
      <w:marRight w:val="0"/>
      <w:marTop w:val="0"/>
      <w:marBottom w:val="0"/>
      <w:divBdr>
        <w:top w:val="none" w:sz="0" w:space="0" w:color="auto"/>
        <w:left w:val="none" w:sz="0" w:space="0" w:color="auto"/>
        <w:bottom w:val="none" w:sz="0" w:space="0" w:color="auto"/>
        <w:right w:val="none" w:sz="0" w:space="0" w:color="auto"/>
      </w:divBdr>
    </w:div>
    <w:div w:id="718747155">
      <w:bodyDiv w:val="1"/>
      <w:marLeft w:val="0"/>
      <w:marRight w:val="0"/>
      <w:marTop w:val="0"/>
      <w:marBottom w:val="0"/>
      <w:divBdr>
        <w:top w:val="none" w:sz="0" w:space="0" w:color="auto"/>
        <w:left w:val="none" w:sz="0" w:space="0" w:color="auto"/>
        <w:bottom w:val="none" w:sz="0" w:space="0" w:color="auto"/>
        <w:right w:val="none" w:sz="0" w:space="0" w:color="auto"/>
      </w:divBdr>
    </w:div>
    <w:div w:id="804079488">
      <w:bodyDiv w:val="1"/>
      <w:marLeft w:val="0"/>
      <w:marRight w:val="0"/>
      <w:marTop w:val="0"/>
      <w:marBottom w:val="0"/>
      <w:divBdr>
        <w:top w:val="none" w:sz="0" w:space="0" w:color="auto"/>
        <w:left w:val="none" w:sz="0" w:space="0" w:color="auto"/>
        <w:bottom w:val="none" w:sz="0" w:space="0" w:color="auto"/>
        <w:right w:val="none" w:sz="0" w:space="0" w:color="auto"/>
      </w:divBdr>
    </w:div>
    <w:div w:id="861548804">
      <w:bodyDiv w:val="1"/>
      <w:marLeft w:val="0"/>
      <w:marRight w:val="0"/>
      <w:marTop w:val="0"/>
      <w:marBottom w:val="0"/>
      <w:divBdr>
        <w:top w:val="none" w:sz="0" w:space="0" w:color="auto"/>
        <w:left w:val="none" w:sz="0" w:space="0" w:color="auto"/>
        <w:bottom w:val="none" w:sz="0" w:space="0" w:color="auto"/>
        <w:right w:val="none" w:sz="0" w:space="0" w:color="auto"/>
      </w:divBdr>
    </w:div>
    <w:div w:id="874661267">
      <w:bodyDiv w:val="1"/>
      <w:marLeft w:val="0"/>
      <w:marRight w:val="0"/>
      <w:marTop w:val="0"/>
      <w:marBottom w:val="0"/>
      <w:divBdr>
        <w:top w:val="none" w:sz="0" w:space="0" w:color="auto"/>
        <w:left w:val="none" w:sz="0" w:space="0" w:color="auto"/>
        <w:bottom w:val="none" w:sz="0" w:space="0" w:color="auto"/>
        <w:right w:val="none" w:sz="0" w:space="0" w:color="auto"/>
      </w:divBdr>
    </w:div>
    <w:div w:id="886184893">
      <w:bodyDiv w:val="1"/>
      <w:marLeft w:val="0"/>
      <w:marRight w:val="0"/>
      <w:marTop w:val="0"/>
      <w:marBottom w:val="0"/>
      <w:divBdr>
        <w:top w:val="none" w:sz="0" w:space="0" w:color="auto"/>
        <w:left w:val="none" w:sz="0" w:space="0" w:color="auto"/>
        <w:bottom w:val="none" w:sz="0" w:space="0" w:color="auto"/>
        <w:right w:val="none" w:sz="0" w:space="0" w:color="auto"/>
      </w:divBdr>
    </w:div>
    <w:div w:id="1241602952">
      <w:bodyDiv w:val="1"/>
      <w:marLeft w:val="0"/>
      <w:marRight w:val="0"/>
      <w:marTop w:val="0"/>
      <w:marBottom w:val="0"/>
      <w:divBdr>
        <w:top w:val="none" w:sz="0" w:space="0" w:color="auto"/>
        <w:left w:val="none" w:sz="0" w:space="0" w:color="auto"/>
        <w:bottom w:val="none" w:sz="0" w:space="0" w:color="auto"/>
        <w:right w:val="none" w:sz="0" w:space="0" w:color="auto"/>
      </w:divBdr>
    </w:div>
    <w:div w:id="1256134257">
      <w:bodyDiv w:val="1"/>
      <w:marLeft w:val="0"/>
      <w:marRight w:val="0"/>
      <w:marTop w:val="0"/>
      <w:marBottom w:val="0"/>
      <w:divBdr>
        <w:top w:val="none" w:sz="0" w:space="0" w:color="auto"/>
        <w:left w:val="none" w:sz="0" w:space="0" w:color="auto"/>
        <w:bottom w:val="none" w:sz="0" w:space="0" w:color="auto"/>
        <w:right w:val="none" w:sz="0" w:space="0" w:color="auto"/>
      </w:divBdr>
    </w:div>
    <w:div w:id="1481263897">
      <w:bodyDiv w:val="1"/>
      <w:marLeft w:val="0"/>
      <w:marRight w:val="0"/>
      <w:marTop w:val="0"/>
      <w:marBottom w:val="0"/>
      <w:divBdr>
        <w:top w:val="none" w:sz="0" w:space="0" w:color="auto"/>
        <w:left w:val="none" w:sz="0" w:space="0" w:color="auto"/>
        <w:bottom w:val="none" w:sz="0" w:space="0" w:color="auto"/>
        <w:right w:val="none" w:sz="0" w:space="0" w:color="auto"/>
      </w:divBdr>
    </w:div>
    <w:div w:id="1670447573">
      <w:bodyDiv w:val="1"/>
      <w:marLeft w:val="0"/>
      <w:marRight w:val="0"/>
      <w:marTop w:val="0"/>
      <w:marBottom w:val="0"/>
      <w:divBdr>
        <w:top w:val="none" w:sz="0" w:space="0" w:color="auto"/>
        <w:left w:val="none" w:sz="0" w:space="0" w:color="auto"/>
        <w:bottom w:val="none" w:sz="0" w:space="0" w:color="auto"/>
        <w:right w:val="none" w:sz="0" w:space="0" w:color="auto"/>
      </w:divBdr>
    </w:div>
    <w:div w:id="1772048001">
      <w:bodyDiv w:val="1"/>
      <w:marLeft w:val="0"/>
      <w:marRight w:val="0"/>
      <w:marTop w:val="0"/>
      <w:marBottom w:val="0"/>
      <w:divBdr>
        <w:top w:val="none" w:sz="0" w:space="0" w:color="auto"/>
        <w:left w:val="none" w:sz="0" w:space="0" w:color="auto"/>
        <w:bottom w:val="none" w:sz="0" w:space="0" w:color="auto"/>
        <w:right w:val="none" w:sz="0" w:space="0" w:color="auto"/>
      </w:divBdr>
    </w:div>
    <w:div w:id="1811508350">
      <w:bodyDiv w:val="1"/>
      <w:marLeft w:val="0"/>
      <w:marRight w:val="0"/>
      <w:marTop w:val="0"/>
      <w:marBottom w:val="0"/>
      <w:divBdr>
        <w:top w:val="none" w:sz="0" w:space="0" w:color="auto"/>
        <w:left w:val="none" w:sz="0" w:space="0" w:color="auto"/>
        <w:bottom w:val="none" w:sz="0" w:space="0" w:color="auto"/>
        <w:right w:val="none" w:sz="0" w:space="0" w:color="auto"/>
      </w:divBdr>
    </w:div>
    <w:div w:id="186836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8176D-B4E6-4D96-8644-4B523C46E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744</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F.N.B. Corporation</vt:lpstr>
    </vt:vector>
  </TitlesOfParts>
  <Company>FNB Corp</Company>
  <LinksUpToDate>false</LinksUpToDate>
  <CharactersWithSpaces>5414</CharactersWithSpaces>
  <SharedDoc>false</SharedDoc>
  <HLinks>
    <vt:vector size="12" baseType="variant">
      <vt:variant>
        <vt:i4>3604520</vt:i4>
      </vt:variant>
      <vt:variant>
        <vt:i4>3</vt:i4>
      </vt:variant>
      <vt:variant>
        <vt:i4>0</vt:i4>
      </vt:variant>
      <vt:variant>
        <vt:i4>5</vt:i4>
      </vt:variant>
      <vt:variant>
        <vt:lpwstr>http://www.fnbcorporation.com/</vt:lpwstr>
      </vt:variant>
      <vt:variant>
        <vt:lpwstr/>
      </vt:variant>
      <vt:variant>
        <vt:i4>3604520</vt:i4>
      </vt:variant>
      <vt:variant>
        <vt:i4>0</vt:i4>
      </vt:variant>
      <vt:variant>
        <vt:i4>0</vt:i4>
      </vt:variant>
      <vt:variant>
        <vt:i4>5</vt:i4>
      </vt:variant>
      <vt:variant>
        <vt:lpwstr>http://www.fnbcorporation.com/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F.N.B. Corporation</dc:title>
  <dc:creator>FNB User</dc:creator>
  <cp:lastModifiedBy>Mayhue, Brittnay</cp:lastModifiedBy>
  <cp:revision>3</cp:revision>
  <dcterms:created xsi:type="dcterms:W3CDTF">2024-06-17T12:22:00Z</dcterms:created>
  <dcterms:modified xsi:type="dcterms:W3CDTF">2024-06-17T12:22:00Z</dcterms:modified>
</cp:coreProperties>
</file>